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数据中心开发规范</w:t>
      </w:r>
    </w:p>
    <w:p>
      <w:pPr>
        <w:jc w:val="center"/>
        <w:rPr>
          <w:b/>
          <w:sz w:val="36"/>
          <w:szCs w:val="36"/>
        </w:rPr>
      </w:pPr>
      <w:r>
        <w:rPr>
          <w:b/>
          <w:sz w:val="36"/>
          <w:szCs w:val="36"/>
        </w:rPr>
        <w:t>V</w:t>
      </w:r>
      <w:r>
        <w:rPr>
          <w:rFonts w:hint="eastAsia"/>
          <w:b/>
          <w:sz w:val="36"/>
          <w:szCs w:val="36"/>
        </w:rPr>
        <w:t>1.0</w:t>
      </w:r>
    </w:p>
    <w:p>
      <w:pPr>
        <w:jc w:val="center"/>
        <w:rPr>
          <w:b/>
          <w:sz w:val="36"/>
          <w:szCs w:val="36"/>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519"/>
        <w:gridCol w:w="1368"/>
        <w:gridCol w:w="1368"/>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rPr>
                <w:b/>
              </w:rPr>
            </w:pPr>
            <w:r>
              <w:rPr>
                <w:rFonts w:hint="eastAsia"/>
                <w:b/>
              </w:rPr>
              <w:t>版本号：</w:t>
            </w:r>
          </w:p>
        </w:tc>
        <w:tc>
          <w:tcPr>
            <w:tcW w:w="1519" w:type="dxa"/>
          </w:tcPr>
          <w:p>
            <w:pPr/>
            <w:r>
              <w:rPr>
                <w:rFonts w:hint="eastAsia"/>
              </w:rPr>
              <w:t>V1.0</w:t>
            </w:r>
          </w:p>
        </w:tc>
        <w:tc>
          <w:tcPr>
            <w:tcW w:w="1368" w:type="dxa"/>
          </w:tcPr>
          <w:p>
            <w:pPr>
              <w:rPr>
                <w:b/>
              </w:rPr>
            </w:pPr>
            <w:r>
              <w:rPr>
                <w:rFonts w:hint="eastAsia"/>
                <w:b/>
              </w:rPr>
              <w:t>修改人：</w:t>
            </w:r>
          </w:p>
        </w:tc>
        <w:tc>
          <w:tcPr>
            <w:tcW w:w="1368" w:type="dxa"/>
          </w:tcPr>
          <w:p>
            <w:pPr/>
            <w:r>
              <w:rPr>
                <w:rFonts w:hint="eastAsia"/>
              </w:rPr>
              <w:t>数据技术部</w:t>
            </w:r>
          </w:p>
        </w:tc>
        <w:tc>
          <w:tcPr>
            <w:tcW w:w="1368" w:type="dxa"/>
          </w:tcPr>
          <w:p>
            <w:pPr>
              <w:rPr>
                <w:b/>
              </w:rPr>
            </w:pPr>
            <w:r>
              <w:rPr>
                <w:rFonts w:hint="eastAsia"/>
                <w:b/>
              </w:rPr>
              <w:t>日期：</w:t>
            </w:r>
          </w:p>
        </w:tc>
        <w:tc>
          <w:tcPr>
            <w:tcW w:w="1368" w:type="dxa"/>
          </w:tcPr>
          <w:p>
            <w:pPr/>
            <w:r>
              <w:t>2016/7/1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p>
        </w:tc>
        <w:tc>
          <w:tcPr>
            <w:tcW w:w="1519" w:type="dxa"/>
          </w:tcPr>
          <w:p>
            <w:pPr/>
          </w:p>
        </w:tc>
        <w:tc>
          <w:tcPr>
            <w:tcW w:w="1368" w:type="dxa"/>
          </w:tcPr>
          <w:p>
            <w:pPr/>
          </w:p>
        </w:tc>
        <w:tc>
          <w:tcPr>
            <w:tcW w:w="1368" w:type="dxa"/>
          </w:tcPr>
          <w:p>
            <w:pPr/>
          </w:p>
        </w:tc>
        <w:tc>
          <w:tcPr>
            <w:tcW w:w="1368" w:type="dxa"/>
          </w:tcPr>
          <w:p>
            <w:pPr/>
          </w:p>
        </w:tc>
        <w:tc>
          <w:tcPr>
            <w:tcW w:w="1368" w:type="dxa"/>
          </w:tcPr>
          <w:p>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p>
        </w:tc>
        <w:tc>
          <w:tcPr>
            <w:tcW w:w="1519" w:type="dxa"/>
          </w:tcPr>
          <w:p>
            <w:pPr/>
          </w:p>
        </w:tc>
        <w:tc>
          <w:tcPr>
            <w:tcW w:w="1368" w:type="dxa"/>
          </w:tcPr>
          <w:p>
            <w:pPr/>
          </w:p>
        </w:tc>
        <w:tc>
          <w:tcPr>
            <w:tcW w:w="1368" w:type="dxa"/>
          </w:tcPr>
          <w:p>
            <w:pPr/>
          </w:p>
        </w:tc>
        <w:tc>
          <w:tcPr>
            <w:tcW w:w="1368" w:type="dxa"/>
          </w:tcPr>
          <w:p>
            <w:pPr/>
          </w:p>
        </w:tc>
        <w:tc>
          <w:tcPr>
            <w:tcW w:w="1368" w:type="dxa"/>
          </w:tcPr>
          <w:p>
            <w:pPr/>
          </w:p>
        </w:tc>
      </w:tr>
    </w:tbl>
    <w:p>
      <w:pPr>
        <w:jc w:val="center"/>
        <w:rPr>
          <w:b/>
          <w:sz w:val="36"/>
          <w:szCs w:val="36"/>
        </w:rPr>
      </w:pPr>
    </w:p>
    <w:p>
      <w:pPr>
        <w:jc w:val="center"/>
        <w:rPr>
          <w:b/>
          <w:sz w:val="36"/>
          <w:szCs w:val="36"/>
        </w:rPr>
      </w:pPr>
    </w:p>
    <w:sdt>
      <w:sdtPr>
        <w:rPr>
          <w:lang w:val="zh-CN"/>
        </w:rPr>
        <w:id w:val="29683013"/>
      </w:sdtPr>
      <w:sdtEndPr>
        <w:rPr>
          <w:lang w:val="en-US"/>
        </w:rPr>
      </w:sdtEndPr>
      <w:sdtContent>
        <w:p>
          <w:pPr/>
          <w:r>
            <w:t>目录</w:t>
          </w:r>
        </w:p>
        <w:p>
          <w:pPr>
            <w:pStyle w:val="14"/>
            <w:tabs>
              <w:tab w:val="left" w:pos="840"/>
              <w:tab w:val="right" w:leader="dot" w:pos="8296"/>
            </w:tabs>
          </w:pPr>
          <w:r>
            <w:fldChar w:fldCharType="begin"/>
          </w:r>
          <w:r>
            <w:instrText xml:space="preserve"> TOC \o "1-3" \h \z \u </w:instrText>
          </w:r>
          <w:r>
            <w:fldChar w:fldCharType="separate"/>
          </w:r>
          <w:r>
            <w:fldChar w:fldCharType="begin"/>
          </w:r>
          <w:r>
            <w:instrText xml:space="preserve"> HYPERLINK \l "_Toc455151254" </w:instrText>
          </w:r>
          <w:r>
            <w:fldChar w:fldCharType="separate"/>
          </w:r>
          <w:r>
            <w:rPr>
              <w:rStyle w:val="17"/>
              <w:rFonts w:hint="eastAsia"/>
            </w:rPr>
            <w:t>一、</w:t>
          </w:r>
          <w:r>
            <w:tab/>
          </w:r>
          <w:r>
            <w:rPr>
              <w:rStyle w:val="17"/>
              <w:rFonts w:hint="eastAsia"/>
            </w:rPr>
            <w:t>概述</w:t>
          </w:r>
          <w:r>
            <w:tab/>
          </w:r>
          <w:r>
            <w:fldChar w:fldCharType="begin"/>
          </w:r>
          <w:r>
            <w:instrText xml:space="preserve"> PAGEREF _Toc455151254 \h </w:instrText>
          </w:r>
          <w:r>
            <w:fldChar w:fldCharType="separate"/>
          </w:r>
          <w:r>
            <w:t>1</w:t>
          </w:r>
          <w:r>
            <w:fldChar w:fldCharType="end"/>
          </w:r>
          <w:r>
            <w:fldChar w:fldCharType="end"/>
          </w:r>
        </w:p>
        <w:p>
          <w:pPr>
            <w:pStyle w:val="14"/>
            <w:tabs>
              <w:tab w:val="left" w:pos="840"/>
              <w:tab w:val="right" w:leader="dot" w:pos="8296"/>
            </w:tabs>
          </w:pPr>
          <w:r>
            <w:fldChar w:fldCharType="begin"/>
          </w:r>
          <w:r>
            <w:instrText xml:space="preserve"> HYPERLINK \l "_Toc455151255" </w:instrText>
          </w:r>
          <w:r>
            <w:fldChar w:fldCharType="separate"/>
          </w:r>
          <w:r>
            <w:rPr>
              <w:rStyle w:val="17"/>
              <w:rFonts w:hint="eastAsia"/>
            </w:rPr>
            <w:t>二、</w:t>
          </w:r>
          <w:r>
            <w:tab/>
          </w:r>
          <w:r>
            <w:rPr>
              <w:rStyle w:val="17"/>
              <w:rFonts w:hint="eastAsia"/>
            </w:rPr>
            <w:t>基础运营开发规范</w:t>
          </w:r>
          <w:r>
            <w:tab/>
          </w:r>
          <w:r>
            <w:fldChar w:fldCharType="begin"/>
          </w:r>
          <w:r>
            <w:instrText xml:space="preserve"> PAGEREF _Toc455151255 \h </w:instrText>
          </w:r>
          <w:r>
            <w:fldChar w:fldCharType="separate"/>
          </w:r>
          <w:r>
            <w:t>1</w:t>
          </w:r>
          <w:r>
            <w:fldChar w:fldCharType="end"/>
          </w:r>
          <w:r>
            <w:fldChar w:fldCharType="end"/>
          </w:r>
        </w:p>
        <w:p>
          <w:pPr>
            <w:pStyle w:val="15"/>
            <w:tabs>
              <w:tab w:val="left" w:pos="840"/>
              <w:tab w:val="right" w:leader="dot" w:pos="8296"/>
            </w:tabs>
          </w:pPr>
          <w:r>
            <w:fldChar w:fldCharType="begin"/>
          </w:r>
          <w:r>
            <w:instrText xml:space="preserve"> HYPERLINK \l "_Toc455151256" </w:instrText>
          </w:r>
          <w:r>
            <w:fldChar w:fldCharType="separate"/>
          </w:r>
          <w:r>
            <w:rPr>
              <w:rStyle w:val="17"/>
            </w:rPr>
            <w:t>1.</w:t>
          </w:r>
          <w:r>
            <w:tab/>
          </w:r>
          <w:r>
            <w:rPr>
              <w:rStyle w:val="17"/>
            </w:rPr>
            <w:t>Tableau</w:t>
          </w:r>
          <w:r>
            <w:rPr>
              <w:rStyle w:val="17"/>
              <w:rFonts w:hint="eastAsia"/>
            </w:rPr>
            <w:t>基础运营报表</w:t>
          </w:r>
          <w:r>
            <w:tab/>
          </w:r>
          <w:r>
            <w:fldChar w:fldCharType="begin"/>
          </w:r>
          <w:r>
            <w:instrText xml:space="preserve"> PAGEREF _Toc455151256 \h </w:instrText>
          </w:r>
          <w:r>
            <w:fldChar w:fldCharType="separate"/>
          </w:r>
          <w:r>
            <w:t>1</w:t>
          </w:r>
          <w:r>
            <w:fldChar w:fldCharType="end"/>
          </w:r>
          <w:r>
            <w:fldChar w:fldCharType="end"/>
          </w:r>
        </w:p>
        <w:p>
          <w:pPr>
            <w:pStyle w:val="15"/>
            <w:tabs>
              <w:tab w:val="left" w:pos="840"/>
              <w:tab w:val="right" w:leader="dot" w:pos="8296"/>
            </w:tabs>
          </w:pPr>
          <w:r>
            <w:fldChar w:fldCharType="begin"/>
          </w:r>
          <w:r>
            <w:instrText xml:space="preserve"> HYPERLINK \l "_Toc455151257" </w:instrText>
          </w:r>
          <w:r>
            <w:fldChar w:fldCharType="separate"/>
          </w:r>
          <w:r>
            <w:rPr>
              <w:rStyle w:val="17"/>
            </w:rPr>
            <w:t>2.</w:t>
          </w:r>
          <w:r>
            <w:tab/>
          </w:r>
          <w:r>
            <w:rPr>
              <w:rStyle w:val="17"/>
            </w:rPr>
            <w:t>BA</w:t>
          </w:r>
          <w:r>
            <w:rPr>
              <w:rStyle w:val="17"/>
              <w:rFonts w:hint="eastAsia"/>
            </w:rPr>
            <w:t>基础运营报表</w:t>
          </w:r>
          <w:r>
            <w:tab/>
          </w:r>
          <w:r>
            <w:fldChar w:fldCharType="begin"/>
          </w:r>
          <w:r>
            <w:instrText xml:space="preserve"> PAGEREF _Toc455151257 \h </w:instrText>
          </w:r>
          <w:r>
            <w:fldChar w:fldCharType="separate"/>
          </w:r>
          <w:r>
            <w:t>2</w:t>
          </w:r>
          <w:r>
            <w:fldChar w:fldCharType="end"/>
          </w:r>
          <w:r>
            <w:fldChar w:fldCharType="end"/>
          </w:r>
        </w:p>
        <w:p>
          <w:pPr>
            <w:pStyle w:val="14"/>
            <w:tabs>
              <w:tab w:val="left" w:pos="840"/>
              <w:tab w:val="right" w:leader="dot" w:pos="8296"/>
            </w:tabs>
          </w:pPr>
          <w:r>
            <w:fldChar w:fldCharType="begin"/>
          </w:r>
          <w:r>
            <w:instrText xml:space="preserve"> HYPERLINK \l "_Toc455151258" </w:instrText>
          </w:r>
          <w:r>
            <w:fldChar w:fldCharType="separate"/>
          </w:r>
          <w:r>
            <w:rPr>
              <w:rStyle w:val="17"/>
              <w:rFonts w:hint="eastAsia"/>
            </w:rPr>
            <w:t>三、</w:t>
          </w:r>
          <w:r>
            <w:tab/>
          </w:r>
          <w:r>
            <w:rPr>
              <w:rStyle w:val="17"/>
              <w:rFonts w:hint="eastAsia"/>
            </w:rPr>
            <w:t>生态报表开发规范</w:t>
          </w:r>
          <w:r>
            <w:tab/>
          </w:r>
          <w:r>
            <w:fldChar w:fldCharType="begin"/>
          </w:r>
          <w:r>
            <w:instrText xml:space="preserve"> PAGEREF _Toc455151258 \h </w:instrText>
          </w:r>
          <w:r>
            <w:fldChar w:fldCharType="separate"/>
          </w:r>
          <w:r>
            <w:t>3</w:t>
          </w:r>
          <w:r>
            <w:fldChar w:fldCharType="end"/>
          </w:r>
          <w:r>
            <w:fldChar w:fldCharType="end"/>
          </w:r>
        </w:p>
        <w:p>
          <w:pPr>
            <w:pStyle w:val="14"/>
            <w:tabs>
              <w:tab w:val="left" w:pos="840"/>
              <w:tab w:val="right" w:leader="dot" w:pos="8296"/>
            </w:tabs>
          </w:pPr>
          <w:r>
            <w:fldChar w:fldCharType="begin"/>
          </w:r>
          <w:r>
            <w:instrText xml:space="preserve"> HYPERLINK \l "_Toc455151259" </w:instrText>
          </w:r>
          <w:r>
            <w:fldChar w:fldCharType="separate"/>
          </w:r>
          <w:r>
            <w:rPr>
              <w:rStyle w:val="17"/>
              <w:rFonts w:hint="eastAsia"/>
            </w:rPr>
            <w:t>四、</w:t>
          </w:r>
          <w:r>
            <w:tab/>
          </w:r>
          <w:r>
            <w:rPr>
              <w:rStyle w:val="17"/>
              <w:rFonts w:hint="eastAsia"/>
            </w:rPr>
            <w:t>资源工时评估规范</w:t>
          </w:r>
          <w:r>
            <w:tab/>
          </w:r>
          <w:r>
            <w:fldChar w:fldCharType="begin"/>
          </w:r>
          <w:r>
            <w:instrText xml:space="preserve"> PAGEREF _Toc455151259 \h </w:instrText>
          </w:r>
          <w:r>
            <w:fldChar w:fldCharType="separate"/>
          </w:r>
          <w:r>
            <w:t>3</w:t>
          </w:r>
          <w:r>
            <w:fldChar w:fldCharType="end"/>
          </w:r>
          <w:r>
            <w:fldChar w:fldCharType="end"/>
          </w:r>
        </w:p>
        <w:p>
          <w:pPr/>
          <w:r>
            <w:fldChar w:fldCharType="end"/>
          </w:r>
        </w:p>
      </w:sdtContent>
    </w:sdt>
    <w:p>
      <w:pPr>
        <w:pStyle w:val="2"/>
        <w:sectPr>
          <w:footerReference r:id="rId3" w:type="default"/>
          <w:pgSz w:w="11906" w:h="16838"/>
          <w:pgMar w:top="1440" w:right="1800" w:bottom="1440" w:left="1800" w:header="851" w:footer="992" w:gutter="0"/>
          <w:cols w:space="425" w:num="1"/>
          <w:docGrid w:type="lines" w:linePitch="312" w:charSpace="0"/>
        </w:sectPr>
      </w:pPr>
    </w:p>
    <w:p>
      <w:pPr>
        <w:pStyle w:val="2"/>
      </w:pPr>
      <w:bookmarkStart w:id="0" w:name="_Toc455151254"/>
      <w:r>
        <w:rPr>
          <w:rFonts w:hint="eastAsia"/>
        </w:rPr>
        <w:t>概述</w:t>
      </w:r>
      <w:bookmarkEnd w:id="0"/>
    </w:p>
    <w:p>
      <w:pPr>
        <w:ind w:firstLine="424" w:firstLineChars="202"/>
      </w:pPr>
      <w:r>
        <w:rPr>
          <w:rFonts w:hint="eastAsia"/>
        </w:rPr>
        <w:t>本文档主要说明数据中心开发流程中需要满足的规范，从而使各类数据需求在开发过程中可管理、可追踪、可回溯，同时减少开发过程中的人力成本、沟通成本、资源成本。</w:t>
      </w:r>
    </w:p>
    <w:p>
      <w:pPr>
        <w:ind w:firstLine="424" w:firstLineChars="202"/>
      </w:pPr>
      <w:r>
        <w:rPr>
          <w:rFonts w:hint="eastAsia"/>
        </w:rPr>
        <w:t>数据中心开发规范主要有三个方面：</w:t>
      </w:r>
    </w:p>
    <w:p>
      <w:pPr>
        <w:pStyle w:val="23"/>
        <w:numPr>
          <w:ilvl w:val="0"/>
          <w:numId w:val="3"/>
        </w:numPr>
        <w:ind w:firstLineChars="0"/>
      </w:pPr>
      <w:r>
        <w:rPr>
          <w:rFonts w:hint="eastAsia"/>
        </w:rPr>
        <w:t>基础运营开发规范</w:t>
      </w:r>
    </w:p>
    <w:p>
      <w:pPr>
        <w:pStyle w:val="23"/>
        <w:ind w:left="844" w:firstLine="430" w:firstLineChars="205"/>
      </w:pPr>
      <w:r>
        <w:rPr>
          <w:rFonts w:hint="eastAsia"/>
        </w:rPr>
        <w:t>介绍基础运营报表的主要组成部分（tableau报表和ba报表），罗列各项报表样例的开发条件、所需工时、占用资源。游戏运营方可以通过此部分内容了解基础运营报表涵盖的内容，以及可以获取的数据信息。</w:t>
      </w:r>
    </w:p>
    <w:p>
      <w:pPr>
        <w:pStyle w:val="23"/>
        <w:ind w:left="844" w:firstLine="430" w:firstLineChars="205"/>
      </w:pPr>
    </w:p>
    <w:p>
      <w:pPr>
        <w:pStyle w:val="23"/>
        <w:numPr>
          <w:ilvl w:val="0"/>
          <w:numId w:val="3"/>
        </w:numPr>
        <w:ind w:firstLineChars="0"/>
      </w:pPr>
      <w:r>
        <w:rPr>
          <w:rFonts w:hint="eastAsia"/>
        </w:rPr>
        <w:t>生态报表开发规范</w:t>
      </w:r>
    </w:p>
    <w:p>
      <w:pPr>
        <w:ind w:left="844" w:firstLine="416"/>
      </w:pPr>
      <w:r>
        <w:rPr>
          <w:rFonts w:hint="eastAsia"/>
        </w:rPr>
        <w:t>生态报表是游戏研发和运营根据游戏后台数据结构和特殊的生态需要而进行开发的报表。由于此类报表无法抽象通用，因此需要游戏研发和运营明确数据源、数据逻辑、报表样式等。数据中心将依据具体的需求进行工时评估和资源评估，评估可行之后再进行开发。</w:t>
      </w:r>
    </w:p>
    <w:p>
      <w:pPr>
        <w:ind w:left="844" w:firstLine="416"/>
      </w:pPr>
    </w:p>
    <w:p>
      <w:pPr>
        <w:pStyle w:val="23"/>
        <w:numPr>
          <w:ilvl w:val="0"/>
          <w:numId w:val="3"/>
        </w:numPr>
        <w:ind w:firstLineChars="0"/>
      </w:pPr>
      <w:r>
        <w:rPr>
          <w:rFonts w:hint="eastAsia"/>
        </w:rPr>
        <w:t>资源需求评估规范</w:t>
      </w:r>
    </w:p>
    <w:p>
      <w:pPr>
        <w:pStyle w:val="23"/>
        <w:ind w:left="851" w:firstLine="424" w:firstLineChars="202"/>
      </w:pPr>
      <w:r>
        <w:rPr>
          <w:rFonts w:hint="eastAsia"/>
        </w:rPr>
        <w:t>资源需求评估分为两类，基础运营资源评估和生态报表资源评估。基础运营资源评估基于游戏方对每日流量的预估，例如：每日登陆玩家约有a人、充值次数约有b次。</w:t>
      </w:r>
    </w:p>
    <w:p>
      <w:pPr>
        <w:pStyle w:val="23"/>
        <w:ind w:left="851" w:firstLine="424" w:firstLineChars="202"/>
      </w:pPr>
      <w:r>
        <w:rPr>
          <w:rFonts w:hint="eastAsia"/>
        </w:rPr>
        <w:t>生态报表资源预估基于接入的游戏库原始数据和报表开发所需中间表和结果表。游戏研发和运营需要明确生态报表所需每张源表的数据量、更新策略、清理策略，并依此告知数据中心生态需求所需的空间。</w:t>
      </w:r>
    </w:p>
    <w:p>
      <w:pPr>
        <w:pStyle w:val="23"/>
        <w:ind w:left="851" w:firstLine="424" w:firstLineChars="202"/>
      </w:pPr>
      <w:r>
        <w:rPr>
          <w:rFonts w:hint="eastAsia"/>
        </w:rPr>
        <w:br w:type="page"/>
      </w:r>
    </w:p>
    <w:p>
      <w:pPr>
        <w:pStyle w:val="2"/>
      </w:pPr>
      <w:r>
        <w:rPr>
          <w:rFonts w:hint="eastAsia"/>
        </w:rPr>
        <w:t>操作流程</w:t>
      </w:r>
    </w:p>
    <w:p>
      <w:pPr>
        <w:pStyle w:val="23"/>
        <w:numPr>
          <w:ilvl w:val="0"/>
          <w:numId w:val="4"/>
        </w:numPr>
        <w:ind w:firstLineChars="0"/>
      </w:pPr>
      <w:bookmarkStart w:id="1" w:name="_Toc18903"/>
      <w:bookmarkStart w:id="2" w:name="_Toc455151255"/>
      <w:r>
        <w:rPr>
          <w:rFonts w:hint="eastAsia"/>
        </w:rPr>
        <w:t>数据接入申请流程图：</w:t>
      </w:r>
      <w:bookmarkEnd w:id="1"/>
    </w:p>
    <w:p>
      <w:pPr/>
      <w:r>
        <w:rPr>
          <w:rFonts w:hint="eastAsia"/>
        </w:rPr>
        <w:t xml:space="preserve">      在OA上提交“数据中心游戏数据开发流程”：</w:t>
      </w:r>
    </w:p>
    <w:p>
      <w:pPr/>
    </w:p>
    <w:p>
      <w:pPr/>
      <w:r>
        <w:drawing>
          <wp:inline distT="0" distB="0" distL="0" distR="0">
            <wp:extent cx="5274310" cy="3689985"/>
            <wp:effectExtent l="1905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srcRect/>
                    <a:stretch>
                      <a:fillRect/>
                    </a:stretch>
                  </pic:blipFill>
                  <pic:spPr>
                    <a:xfrm>
                      <a:off x="0" y="0"/>
                      <a:ext cx="5274310" cy="3690479"/>
                    </a:xfrm>
                    <a:prstGeom prst="rect">
                      <a:avLst/>
                    </a:prstGeom>
                    <a:noFill/>
                    <a:ln w="9525">
                      <a:noFill/>
                      <a:miter lim="800000"/>
                      <a:headEnd/>
                      <a:tailEnd/>
                    </a:ln>
                  </pic:spPr>
                </pic:pic>
              </a:graphicData>
            </a:graphic>
          </wp:inline>
        </w:drawing>
      </w:r>
    </w:p>
    <w:p>
      <w:pPr/>
    </w:p>
    <w:p>
      <w:pPr>
        <w:pStyle w:val="23"/>
        <w:numPr>
          <w:ilvl w:val="0"/>
          <w:numId w:val="4"/>
        </w:numPr>
        <w:ind w:firstLineChars="0"/>
      </w:pPr>
      <w:bookmarkStart w:id="3" w:name="_Toc15013"/>
      <w:r>
        <w:rPr>
          <w:rFonts w:hint="eastAsia"/>
        </w:rPr>
        <w:t>标准操作流程具体工作说明</w:t>
      </w:r>
      <w:bookmarkEnd w:id="3"/>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60"/>
        <w:gridCol w:w="1288"/>
        <w:gridCol w:w="128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rPr>
                <w:b/>
              </w:rPr>
            </w:pPr>
            <w:r>
              <w:rPr>
                <w:rFonts w:hint="eastAsia"/>
                <w:b/>
              </w:rPr>
              <w:t>工作编号</w:t>
            </w:r>
          </w:p>
        </w:tc>
        <w:tc>
          <w:tcPr>
            <w:tcW w:w="1160" w:type="dxa"/>
          </w:tcPr>
          <w:p>
            <w:pPr>
              <w:jc w:val="center"/>
              <w:rPr>
                <w:b/>
              </w:rPr>
            </w:pPr>
            <w:r>
              <w:rPr>
                <w:rFonts w:hint="eastAsia"/>
                <w:b/>
              </w:rPr>
              <w:t>责任人</w:t>
            </w:r>
          </w:p>
        </w:tc>
        <w:tc>
          <w:tcPr>
            <w:tcW w:w="1288" w:type="dxa"/>
          </w:tcPr>
          <w:p>
            <w:pPr>
              <w:jc w:val="center"/>
              <w:rPr>
                <w:b/>
              </w:rPr>
            </w:pPr>
            <w:r>
              <w:rPr>
                <w:rFonts w:hint="eastAsia"/>
                <w:b/>
              </w:rPr>
              <w:t>通知人</w:t>
            </w:r>
          </w:p>
        </w:tc>
        <w:tc>
          <w:tcPr>
            <w:tcW w:w="1288" w:type="dxa"/>
          </w:tcPr>
          <w:p>
            <w:pPr>
              <w:jc w:val="center"/>
              <w:rPr>
                <w:b/>
              </w:rPr>
            </w:pPr>
            <w:r>
              <w:rPr>
                <w:rFonts w:hint="eastAsia"/>
                <w:b/>
              </w:rPr>
              <w:t>工作名称</w:t>
            </w:r>
          </w:p>
        </w:tc>
        <w:tc>
          <w:tcPr>
            <w:tcW w:w="3826" w:type="dxa"/>
          </w:tcPr>
          <w:p>
            <w:pPr>
              <w:jc w:val="center"/>
              <w:rPr>
                <w:b/>
              </w:rPr>
            </w:pPr>
            <w:r>
              <w:rPr>
                <w:rFonts w:hint="eastAsia"/>
                <w:b/>
              </w:rPr>
              <w:t>工作描述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S1</w:t>
            </w:r>
          </w:p>
        </w:tc>
        <w:tc>
          <w:tcPr>
            <w:tcW w:w="1160" w:type="dxa"/>
          </w:tcPr>
          <w:p>
            <w:pPr/>
            <w:r>
              <w:rPr>
                <w:rFonts w:hint="eastAsia"/>
              </w:rPr>
              <w:t>工作室游戏运营</w:t>
            </w:r>
          </w:p>
        </w:tc>
        <w:tc>
          <w:tcPr>
            <w:tcW w:w="1288" w:type="dxa"/>
          </w:tcPr>
          <w:p>
            <w:pPr/>
            <w:r>
              <w:rPr>
                <w:rFonts w:hint="eastAsia"/>
              </w:rPr>
              <w:t>无</w:t>
            </w:r>
          </w:p>
        </w:tc>
        <w:tc>
          <w:tcPr>
            <w:tcW w:w="1288" w:type="dxa"/>
          </w:tcPr>
          <w:p>
            <w:pPr/>
            <w:r>
              <w:rPr>
                <w:rFonts w:hint="eastAsia"/>
              </w:rPr>
              <w:t>输入表格</w:t>
            </w:r>
            <w:r>
              <w:t xml:space="preserve"> </w:t>
            </w:r>
          </w:p>
        </w:tc>
        <w:tc>
          <w:tcPr>
            <w:tcW w:w="3826" w:type="dxa"/>
          </w:tcPr>
          <w:p>
            <w:pPr/>
            <w:r>
              <w:rPr>
                <w:rFonts w:hint="eastAsia"/>
              </w:rPr>
              <w:t>工作室按实际开发要求，输入《数据中心生态需求文档》及《数据中心生态需求工时及资源评估文档》，如仅需开发tableau以及BA的基础报表，则在申请中说明。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S2</w:t>
            </w:r>
          </w:p>
        </w:tc>
        <w:tc>
          <w:tcPr>
            <w:tcW w:w="1160" w:type="dxa"/>
          </w:tcPr>
          <w:p>
            <w:pPr/>
            <w:r>
              <w:rPr>
                <w:rFonts w:hint="eastAsia"/>
              </w:rPr>
              <w:t>数据中心分析组</w:t>
            </w:r>
          </w:p>
        </w:tc>
        <w:tc>
          <w:tcPr>
            <w:tcW w:w="1288" w:type="dxa"/>
          </w:tcPr>
          <w:p>
            <w:pPr/>
            <w:r>
              <w:rPr>
                <w:rFonts w:hint="eastAsia"/>
              </w:rPr>
              <w:t>数据技术部负责人</w:t>
            </w:r>
          </w:p>
        </w:tc>
        <w:tc>
          <w:tcPr>
            <w:tcW w:w="1288" w:type="dxa"/>
          </w:tcPr>
          <w:p>
            <w:pPr>
              <w:tabs>
                <w:tab w:val="left" w:pos="553"/>
              </w:tabs>
            </w:pPr>
            <w:r>
              <w:rPr>
                <w:rFonts w:hint="eastAsia"/>
              </w:rPr>
              <w:t>评估资源</w:t>
            </w:r>
            <w:r>
              <w:t xml:space="preserve"> </w:t>
            </w:r>
          </w:p>
        </w:tc>
        <w:tc>
          <w:tcPr>
            <w:tcW w:w="3826" w:type="dxa"/>
          </w:tcPr>
          <w:p>
            <w:pPr/>
            <w:r>
              <w:rPr>
                <w:rFonts w:hint="eastAsia"/>
              </w:rPr>
              <w:t>数据中心根据申请文档做资源消耗以及工期评估。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S3</w:t>
            </w:r>
          </w:p>
        </w:tc>
        <w:tc>
          <w:tcPr>
            <w:tcW w:w="1160" w:type="dxa"/>
          </w:tcPr>
          <w:p>
            <w:pPr/>
            <w:r>
              <w:rPr>
                <w:rFonts w:hint="eastAsia"/>
              </w:rPr>
              <w:t>运维</w:t>
            </w:r>
          </w:p>
        </w:tc>
        <w:tc>
          <w:tcPr>
            <w:tcW w:w="1288" w:type="dxa"/>
          </w:tcPr>
          <w:p>
            <w:pPr/>
            <w:r>
              <w:rPr>
                <w:rFonts w:hint="eastAsia"/>
              </w:rPr>
              <w:t>无</w:t>
            </w:r>
          </w:p>
        </w:tc>
        <w:tc>
          <w:tcPr>
            <w:tcW w:w="1288" w:type="dxa"/>
          </w:tcPr>
          <w:p>
            <w:pPr>
              <w:tabs>
                <w:tab w:val="left" w:pos="770"/>
              </w:tabs>
            </w:pPr>
            <w:r>
              <w:rPr>
                <w:rFonts w:hint="eastAsia"/>
              </w:rPr>
              <w:t>资源充足</w:t>
            </w:r>
            <w:r>
              <w:t xml:space="preserve"> </w:t>
            </w:r>
          </w:p>
        </w:tc>
        <w:tc>
          <w:tcPr>
            <w:tcW w:w="3826" w:type="dxa"/>
          </w:tcPr>
          <w:p>
            <w:pPr/>
            <w:r>
              <w:rPr>
                <w:rFonts w:hint="eastAsia"/>
              </w:rPr>
              <w:t>运维检查集群等资源准备情况。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S4</w:t>
            </w:r>
          </w:p>
        </w:tc>
        <w:tc>
          <w:tcPr>
            <w:tcW w:w="1160" w:type="dxa"/>
          </w:tcPr>
          <w:p>
            <w:pPr/>
            <w:r>
              <w:rPr>
                <w:rFonts w:hint="eastAsia"/>
              </w:rPr>
              <w:t>运维</w:t>
            </w:r>
          </w:p>
        </w:tc>
        <w:tc>
          <w:tcPr>
            <w:tcW w:w="1288" w:type="dxa"/>
          </w:tcPr>
          <w:p>
            <w:pPr/>
            <w:r>
              <w:rPr>
                <w:rFonts w:hint="eastAsia"/>
              </w:rPr>
              <w:t>运维技术部负责人</w:t>
            </w:r>
          </w:p>
        </w:tc>
        <w:tc>
          <w:tcPr>
            <w:tcW w:w="1288" w:type="dxa"/>
          </w:tcPr>
          <w:p>
            <w:pPr/>
            <w:r>
              <w:rPr>
                <w:rFonts w:hint="eastAsia"/>
              </w:rPr>
              <w:t>采购资源</w:t>
            </w:r>
            <w:r>
              <w:t xml:space="preserve"> </w:t>
            </w:r>
          </w:p>
        </w:tc>
        <w:tc>
          <w:tcPr>
            <w:tcW w:w="3826" w:type="dxa"/>
          </w:tcPr>
          <w:p>
            <w:pPr/>
            <w:r>
              <w:rPr>
                <w:rFonts w:hint="eastAsia"/>
              </w:rPr>
              <w:t>如果资源准备不充足，进行资源采购。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S5</w:t>
            </w:r>
          </w:p>
        </w:tc>
        <w:tc>
          <w:tcPr>
            <w:tcW w:w="1160" w:type="dxa"/>
          </w:tcPr>
          <w:p>
            <w:pPr/>
            <w:r>
              <w:rPr>
                <w:rFonts w:hint="eastAsia"/>
              </w:rPr>
              <w:t>数据中心分析组</w:t>
            </w:r>
          </w:p>
        </w:tc>
        <w:tc>
          <w:tcPr>
            <w:tcW w:w="1288" w:type="dxa"/>
          </w:tcPr>
          <w:p>
            <w:pPr/>
            <w:r>
              <w:rPr>
                <w:rFonts w:hint="eastAsia"/>
              </w:rPr>
              <w:t>数据技术部负责人</w:t>
            </w:r>
          </w:p>
        </w:tc>
        <w:tc>
          <w:tcPr>
            <w:tcW w:w="1288" w:type="dxa"/>
          </w:tcPr>
          <w:p>
            <w:pPr/>
            <w:r>
              <w:rPr>
                <w:rFonts w:hint="eastAsia"/>
              </w:rPr>
              <w:t>确认资源</w:t>
            </w:r>
            <w:r>
              <w:t xml:space="preserve"> </w:t>
            </w:r>
          </w:p>
        </w:tc>
        <w:tc>
          <w:tcPr>
            <w:tcW w:w="3826" w:type="dxa"/>
          </w:tcPr>
          <w:p>
            <w:pPr/>
            <w:r>
              <w:rPr>
                <w:rFonts w:hint="eastAsia"/>
              </w:rPr>
              <w:t>数据中心确认资源准备满足数据接入需求。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S6</w:t>
            </w:r>
          </w:p>
        </w:tc>
        <w:tc>
          <w:tcPr>
            <w:tcW w:w="1160" w:type="dxa"/>
          </w:tcPr>
          <w:p>
            <w:pPr/>
            <w:r>
              <w:rPr>
                <w:rFonts w:hint="eastAsia"/>
              </w:rPr>
              <w:t>工作室游戏运营</w:t>
            </w:r>
          </w:p>
        </w:tc>
        <w:tc>
          <w:tcPr>
            <w:tcW w:w="1288" w:type="dxa"/>
          </w:tcPr>
          <w:p>
            <w:pPr/>
            <w:r>
              <w:rPr>
                <w:rFonts w:hint="eastAsia"/>
              </w:rPr>
              <w:t>工作室负责人</w:t>
            </w:r>
          </w:p>
        </w:tc>
        <w:tc>
          <w:tcPr>
            <w:tcW w:w="1288" w:type="dxa"/>
          </w:tcPr>
          <w:p>
            <w:pPr/>
            <w:r>
              <w:rPr>
                <w:rFonts w:hint="eastAsia"/>
              </w:rPr>
              <w:t>确认接入</w:t>
            </w:r>
            <w:r>
              <w:t xml:space="preserve"> </w:t>
            </w:r>
          </w:p>
        </w:tc>
        <w:tc>
          <w:tcPr>
            <w:tcW w:w="3826" w:type="dxa"/>
          </w:tcPr>
          <w:p>
            <w:pPr/>
            <w:r>
              <w:rPr>
                <w:rFonts w:hint="eastAsia"/>
              </w:rPr>
              <w:t>工作室负责人确认资源消耗等数据以及开发排期。</w:t>
            </w:r>
          </w:p>
        </w:tc>
      </w:tr>
    </w:tbl>
    <w:p>
      <w:pPr>
        <w:pStyle w:val="2"/>
      </w:pPr>
      <w:r>
        <w:rPr>
          <w:rFonts w:hint="eastAsia"/>
        </w:rPr>
        <w:t>基础运营开发规范</w:t>
      </w:r>
      <w:bookmarkEnd w:id="2"/>
    </w:p>
    <w:p>
      <w:pPr>
        <w:pStyle w:val="3"/>
      </w:pPr>
      <w:bookmarkStart w:id="4" w:name="_Toc455151256"/>
      <w:bookmarkStart w:id="8" w:name="_GoBack"/>
      <w:bookmarkEnd w:id="8"/>
      <w:r>
        <w:rPr>
          <w:rFonts w:hint="eastAsia"/>
        </w:rPr>
        <w:t>Tableau基础运营报表</w:t>
      </w:r>
      <w:bookmarkEnd w:id="4"/>
    </w:p>
    <w:p>
      <w:pPr>
        <w:ind w:left="420" w:firstLine="430" w:firstLineChars="205"/>
      </w:pPr>
      <w:r>
        <w:rPr>
          <w:rFonts w:hint="eastAsia"/>
        </w:rPr>
        <w:t>Tableau报表基于数据中心sdk开发，能够提供游戏的日活、充值、留存等信息。主要包含以下报表。</w:t>
      </w:r>
    </w:p>
    <w:p>
      <w:pPr>
        <w:pStyle w:val="23"/>
        <w:numPr>
          <w:ilvl w:val="0"/>
          <w:numId w:val="5"/>
        </w:numPr>
        <w:ind w:firstLine="11" w:firstLineChars="0"/>
      </w:pPr>
      <w:r>
        <w:rPr>
          <w:rFonts w:hint="eastAsia"/>
        </w:rPr>
        <w:t>集成数字</w:t>
      </w:r>
    </w:p>
    <w:p>
      <w:pPr>
        <w:pStyle w:val="23"/>
        <w:numPr>
          <w:ilvl w:val="0"/>
          <w:numId w:val="5"/>
        </w:numPr>
        <w:ind w:firstLine="11" w:firstLineChars="0"/>
      </w:pPr>
      <w:r>
        <w:rPr>
          <w:rFonts w:hint="eastAsia"/>
        </w:rPr>
        <w:t>单日分服数据</w:t>
      </w:r>
    </w:p>
    <w:p>
      <w:pPr>
        <w:pStyle w:val="23"/>
        <w:numPr>
          <w:ilvl w:val="0"/>
          <w:numId w:val="5"/>
        </w:numPr>
        <w:ind w:firstLine="11" w:firstLineChars="0"/>
      </w:pPr>
      <w:r>
        <w:rPr>
          <w:rFonts w:hint="eastAsia"/>
        </w:rPr>
        <w:t>单日渠道数据</w:t>
      </w:r>
    </w:p>
    <w:p>
      <w:pPr>
        <w:pStyle w:val="23"/>
        <w:numPr>
          <w:ilvl w:val="0"/>
          <w:numId w:val="5"/>
        </w:numPr>
        <w:ind w:firstLine="11" w:firstLineChars="0"/>
      </w:pPr>
      <w:r>
        <w:rPr>
          <w:rFonts w:hint="eastAsia"/>
        </w:rPr>
        <w:t>活跃、新增用户分析</w:t>
      </w:r>
    </w:p>
    <w:p>
      <w:pPr>
        <w:pStyle w:val="23"/>
        <w:numPr>
          <w:ilvl w:val="0"/>
          <w:numId w:val="5"/>
        </w:numPr>
        <w:ind w:firstLine="11" w:firstLineChars="0"/>
      </w:pPr>
      <w:r>
        <w:rPr>
          <w:rFonts w:hint="eastAsia"/>
        </w:rPr>
        <w:t>在线分析</w:t>
      </w:r>
    </w:p>
    <w:p>
      <w:pPr>
        <w:pStyle w:val="23"/>
        <w:numPr>
          <w:ilvl w:val="0"/>
          <w:numId w:val="5"/>
        </w:numPr>
        <w:ind w:firstLine="11" w:firstLineChars="0"/>
      </w:pPr>
      <w:r>
        <w:rPr>
          <w:rFonts w:hint="eastAsia"/>
        </w:rPr>
        <w:t>累计付费分析</w:t>
      </w:r>
    </w:p>
    <w:p>
      <w:pPr>
        <w:pStyle w:val="23"/>
        <w:numPr>
          <w:ilvl w:val="0"/>
          <w:numId w:val="5"/>
        </w:numPr>
        <w:ind w:firstLine="11" w:firstLineChars="0"/>
      </w:pPr>
      <w:r>
        <w:rPr>
          <w:rFonts w:hint="eastAsia"/>
        </w:rPr>
        <w:t>充值分析</w:t>
      </w:r>
    </w:p>
    <w:p>
      <w:pPr>
        <w:pStyle w:val="23"/>
        <w:numPr>
          <w:ilvl w:val="0"/>
          <w:numId w:val="5"/>
        </w:numPr>
        <w:ind w:firstLine="11" w:firstLineChars="0"/>
      </w:pPr>
      <w:r>
        <w:rPr>
          <w:rFonts w:hint="eastAsia"/>
        </w:rPr>
        <w:t>总/新充值分析</w:t>
      </w:r>
    </w:p>
    <w:p>
      <w:pPr>
        <w:pStyle w:val="23"/>
        <w:numPr>
          <w:ilvl w:val="0"/>
          <w:numId w:val="5"/>
        </w:numPr>
        <w:ind w:firstLine="11" w:firstLineChars="0"/>
      </w:pPr>
      <w:r>
        <w:rPr>
          <w:rFonts w:hint="eastAsia"/>
        </w:rPr>
        <w:t>运营商付费</w:t>
      </w:r>
    </w:p>
    <w:p>
      <w:pPr>
        <w:pStyle w:val="23"/>
        <w:numPr>
          <w:ilvl w:val="0"/>
          <w:numId w:val="5"/>
        </w:numPr>
        <w:ind w:firstLine="11" w:firstLineChars="0"/>
      </w:pPr>
      <w:r>
        <w:rPr>
          <w:rFonts w:hint="eastAsia"/>
        </w:rPr>
        <w:t>top10付费渠道登录及转化分析</w:t>
      </w:r>
    </w:p>
    <w:p>
      <w:pPr/>
    </w:p>
    <w:p>
      <w:pPr>
        <w:ind w:left="840"/>
      </w:pPr>
      <w:r>
        <w:rPr>
          <w:rFonts w:hint="eastAsia"/>
        </w:rPr>
        <w:t>具体的报表样例可见以下附件《基础运营报表样例》</w:t>
      </w:r>
    </w:p>
    <w:p>
      <w:pPr>
        <w:ind w:left="840"/>
      </w:pPr>
    </w:p>
    <w:p>
      <w:pPr>
        <w:ind w:left="840"/>
      </w:pPr>
    </w:p>
    <w:p>
      <w:pPr>
        <w:ind w:left="840"/>
      </w:pPr>
      <w:r>
        <w:t>T</w:t>
      </w:r>
      <w:r>
        <w:rPr>
          <w:rFonts w:hint="eastAsia"/>
        </w:rPr>
        <w:t>ableau基础运营工时预估（单位：人日）。</w:t>
      </w:r>
    </w:p>
    <w:tbl>
      <w:tblPr>
        <w:tblStyle w:val="18"/>
        <w:tblW w:w="8235" w:type="dxa"/>
        <w:tblInd w:w="95" w:type="dxa"/>
        <w:tblLayout w:type="fixed"/>
        <w:tblCellMar>
          <w:top w:w="0" w:type="dxa"/>
          <w:left w:w="108" w:type="dxa"/>
          <w:bottom w:w="0" w:type="dxa"/>
          <w:right w:w="108" w:type="dxa"/>
        </w:tblCellMar>
      </w:tblPr>
      <w:tblGrid>
        <w:gridCol w:w="436"/>
        <w:gridCol w:w="3546"/>
        <w:gridCol w:w="851"/>
        <w:gridCol w:w="850"/>
        <w:gridCol w:w="709"/>
        <w:gridCol w:w="993"/>
        <w:gridCol w:w="850"/>
      </w:tblGrid>
      <w:tr>
        <w:tblPrEx>
          <w:tblLayout w:type="fixed"/>
          <w:tblCellMar>
            <w:top w:w="0" w:type="dxa"/>
            <w:left w:w="108" w:type="dxa"/>
            <w:bottom w:w="0" w:type="dxa"/>
            <w:right w:w="108" w:type="dxa"/>
          </w:tblCellMar>
        </w:tblPrEx>
        <w:trPr>
          <w:trHeight w:val="270" w:hRule="atLeast"/>
        </w:trPr>
        <w:tc>
          <w:tcPr>
            <w:tcW w:w="398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基础运营报表需求清单</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数据接入</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脚本开发</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数据验证</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tableau报表开发</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汇总</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集成数字</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单日分服数据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单日渠道数据</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活跃、新增用户分析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在线分析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累计付费分析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充值分析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8</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总/新充值分析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运营商付费</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r>
        <w:tblPrEx>
          <w:tblLayout w:type="fixed"/>
          <w:tblCellMar>
            <w:top w:w="0" w:type="dxa"/>
            <w:left w:w="108" w:type="dxa"/>
            <w:bottom w:w="0" w:type="dxa"/>
            <w:right w:w="108" w:type="dxa"/>
          </w:tblCellMar>
        </w:tblPrEx>
        <w:trPr>
          <w:trHeight w:val="270" w:hRule="atLeast"/>
        </w:trPr>
        <w:tc>
          <w:tcPr>
            <w:tcW w:w="43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10</w:t>
            </w:r>
          </w:p>
        </w:tc>
        <w:tc>
          <w:tcPr>
            <w:tcW w:w="35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top10付费渠道登录及转化分析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70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0.2</w:t>
            </w:r>
          </w:p>
        </w:tc>
        <w:tc>
          <w:tcPr>
            <w:tcW w:w="99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0.7</w:t>
            </w:r>
          </w:p>
        </w:tc>
      </w:tr>
    </w:tbl>
    <w:p>
      <w:pPr>
        <w:ind w:left="840"/>
        <w:rPr>
          <w:b/>
        </w:rPr>
      </w:pPr>
      <w:r>
        <w:rPr>
          <w:rFonts w:hint="eastAsia"/>
          <w:b/>
        </w:rPr>
        <w:t>总计：7人日（若需要进行历史补数，额外工时视所需补数时长而定）</w:t>
      </w:r>
    </w:p>
    <w:p>
      <w:pPr>
        <w:ind w:left="840"/>
      </w:pPr>
    </w:p>
    <w:p>
      <w:pPr>
        <w:pStyle w:val="3"/>
      </w:pPr>
      <w:bookmarkStart w:id="5" w:name="_Toc455151257"/>
      <w:r>
        <w:rPr>
          <w:rFonts w:hint="eastAsia"/>
        </w:rPr>
        <w:t>BA基础运营报表</w:t>
      </w:r>
      <w:bookmarkEnd w:id="5"/>
    </w:p>
    <w:p>
      <w:pPr>
        <w:ind w:left="420" w:firstLine="430" w:firstLineChars="205"/>
      </w:pPr>
      <w:r>
        <w:rPr>
          <w:rFonts w:hint="eastAsia"/>
        </w:rPr>
        <w:t>BA系统包含活跃分析、付费分析、玩家留存、生命价值、运营商分析等模块。用户可以查看游戏整体、单服、多服、单运营商、多运营商的各项指标，并且提供了日、周、月不同的时间窗口。</w:t>
      </w:r>
    </w:p>
    <w:p>
      <w:pPr>
        <w:ind w:left="420" w:firstLine="430" w:firstLineChars="205"/>
      </w:pPr>
      <w:r>
        <w:rPr>
          <w:rFonts w:hint="eastAsia"/>
        </w:rPr>
        <w:t>活跃分析：日活、周活、月活、新老用户活跃构成、PCU、ACU、DT</w:t>
      </w:r>
    </w:p>
    <w:p>
      <w:pPr>
        <w:ind w:left="420" w:firstLine="430" w:firstLineChars="205"/>
      </w:pPr>
      <w:r>
        <w:rPr>
          <w:rFonts w:hint="eastAsia"/>
        </w:rPr>
        <w:t>付费分析：充值金额、充值人数、充值次数、付费率、ARPU、ARPPU、新老充值构成、充值档次构成。</w:t>
      </w:r>
    </w:p>
    <w:p>
      <w:pPr>
        <w:ind w:left="420" w:firstLine="430" w:firstLineChars="205"/>
      </w:pPr>
      <w:r>
        <w:rPr>
          <w:rFonts w:hint="eastAsia"/>
        </w:rPr>
        <w:t>玩家留存和生命价值：留存数据、ltv数据、首周内7留/2留、3登/2登、4登/3登。</w:t>
      </w:r>
    </w:p>
    <w:p>
      <w:pPr>
        <w:ind w:left="420" w:firstLine="430" w:firstLineChars="205"/>
      </w:pPr>
      <w:r>
        <w:rPr>
          <w:rFonts w:hint="eastAsia"/>
        </w:rPr>
        <w:t>运营商分析：通过supersdk数据计算，提供各运行商的登录、付费、转化、留存信息。</w:t>
      </w:r>
    </w:p>
    <w:p>
      <w:pPr>
        <w:ind w:left="420" w:firstLine="430" w:firstLineChars="205"/>
      </w:pPr>
    </w:p>
    <w:p>
      <w:pPr>
        <w:ind w:left="420" w:firstLine="430" w:firstLineChars="205"/>
      </w:pPr>
      <w:r>
        <w:rPr>
          <w:rFonts w:hint="eastAsia"/>
        </w:rPr>
        <w:t>BA基础运营工时预估如下（单位：人天）</w:t>
      </w:r>
    </w:p>
    <w:tbl>
      <w:tblPr>
        <w:tblStyle w:val="18"/>
        <w:tblW w:w="8235" w:type="dxa"/>
        <w:tblInd w:w="95" w:type="dxa"/>
        <w:tblLayout w:type="fixed"/>
        <w:tblCellMar>
          <w:top w:w="0" w:type="dxa"/>
          <w:left w:w="108" w:type="dxa"/>
          <w:bottom w:w="0" w:type="dxa"/>
          <w:right w:w="108" w:type="dxa"/>
        </w:tblCellMar>
      </w:tblPr>
      <w:tblGrid>
        <w:gridCol w:w="472"/>
        <w:gridCol w:w="2943"/>
        <w:gridCol w:w="851"/>
        <w:gridCol w:w="850"/>
        <w:gridCol w:w="851"/>
        <w:gridCol w:w="1417"/>
        <w:gridCol w:w="851"/>
      </w:tblGrid>
      <w:tr>
        <w:tblPrEx>
          <w:tblLayout w:type="fixed"/>
          <w:tblCellMar>
            <w:top w:w="0" w:type="dxa"/>
            <w:left w:w="108" w:type="dxa"/>
            <w:bottom w:w="0" w:type="dxa"/>
            <w:right w:w="108" w:type="dxa"/>
          </w:tblCellMar>
        </w:tblPrEx>
        <w:trPr>
          <w:trHeight w:val="270" w:hRule="atLeast"/>
        </w:trPr>
        <w:tc>
          <w:tcPr>
            <w:tcW w:w="341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BA基础运营报表模块</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数据接入</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脚本开发</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数据验证</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BA系统开发</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汇总</w:t>
            </w:r>
          </w:p>
        </w:tc>
      </w:tr>
      <w:tr>
        <w:tblPrEx>
          <w:tblLayout w:type="fixed"/>
          <w:tblCellMar>
            <w:top w:w="0" w:type="dxa"/>
            <w:left w:w="108" w:type="dxa"/>
            <w:bottom w:w="0" w:type="dxa"/>
            <w:right w:w="108" w:type="dxa"/>
          </w:tblCellMar>
        </w:tblPrEx>
        <w:trPr>
          <w:trHeight w:val="270"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活跃分析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0.5</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充值分析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0.5</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玩家留存</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0.5</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生命价值</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0.5</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47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w:t>
            </w:r>
          </w:p>
        </w:tc>
        <w:tc>
          <w:tcPr>
            <w:tcW w:w="2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运营商分析</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0.5</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0.3</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0.1</w:t>
            </w:r>
          </w:p>
        </w:tc>
        <w:tc>
          <w:tcPr>
            <w:tcW w:w="85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r>
    </w:tbl>
    <w:p>
      <w:pPr>
        <w:ind w:left="840"/>
        <w:rPr>
          <w:b/>
        </w:rPr>
      </w:pPr>
      <w:r>
        <w:rPr>
          <w:rFonts w:hint="eastAsia"/>
          <w:b/>
        </w:rPr>
        <w:t>总计：5人日（若需要进行历史补数，额外工时视所需补数时长而定）</w:t>
      </w:r>
    </w:p>
    <w:p>
      <w:pPr/>
      <w:r>
        <w:br w:type="page"/>
      </w:r>
    </w:p>
    <w:p>
      <w:pPr>
        <w:pStyle w:val="2"/>
      </w:pPr>
      <w:bookmarkStart w:id="6" w:name="_Toc455151258"/>
      <w:r>
        <w:rPr>
          <w:rFonts w:hint="eastAsia"/>
        </w:rPr>
        <w:t>生态报表开发规范</w:t>
      </w:r>
      <w:bookmarkEnd w:id="6"/>
    </w:p>
    <w:p>
      <w:pPr>
        <w:ind w:left="420" w:firstLine="430" w:firstLineChars="205"/>
      </w:pPr>
      <w:r>
        <w:rPr>
          <w:rFonts w:hint="eastAsia"/>
        </w:rPr>
        <w:t>生态报表是对游戏内生态体系的汇总和分析，因此绝大部分需求需要接入游戏后台数据。受此影响，生态需求对数据中心来说存在着数据源不明确、逻辑不明确、资源需求不明确的因素。为了避免或减少这些因素对开发的影响，生态报表开发需要遵循以下步骤。</w:t>
      </w:r>
    </w:p>
    <w:p>
      <w:pPr>
        <w:pStyle w:val="23"/>
        <w:numPr>
          <w:ilvl w:val="0"/>
          <w:numId w:val="6"/>
        </w:numPr>
        <w:ind w:firstLineChars="0"/>
      </w:pPr>
      <w:r>
        <w:rPr>
          <w:rFonts w:hint="eastAsia"/>
        </w:rPr>
        <w:t>游戏研发方和运营方需要提供明确的数据源清单以及报表清单，并说明数据源表结构和报表逻辑。此步骤确定该需求的业务可行性。</w:t>
      </w:r>
    </w:p>
    <w:p>
      <w:pPr>
        <w:pStyle w:val="23"/>
        <w:numPr>
          <w:ilvl w:val="0"/>
          <w:numId w:val="6"/>
        </w:numPr>
        <w:ind w:firstLineChars="0"/>
      </w:pPr>
      <w:r>
        <w:rPr>
          <w:rFonts w:hint="eastAsia"/>
        </w:rPr>
        <w:t>游戏研发方和运营方需要对源数据表、中间表和报表的结果表进行数据量预估。此步骤确定该生态的技术可行性。具体细节请见第四章：资源需求评估规范</w:t>
      </w:r>
    </w:p>
    <w:p>
      <w:pPr>
        <w:pStyle w:val="23"/>
        <w:numPr>
          <w:ilvl w:val="0"/>
          <w:numId w:val="6"/>
        </w:numPr>
        <w:ind w:firstLineChars="0"/>
      </w:pPr>
      <w:r>
        <w:rPr>
          <w:rFonts w:hint="eastAsia"/>
        </w:rPr>
        <w:t>在业务可行性和技术可行性确定后，数据中心将按照运营提供的逻辑文档进行开发。</w:t>
      </w:r>
    </w:p>
    <w:p>
      <w:pPr>
        <w:pStyle w:val="23"/>
        <w:ind w:left="1450" w:firstLine="0" w:firstLineChars="0"/>
      </w:pPr>
    </w:p>
    <w:p>
      <w:pPr>
        <w:pStyle w:val="23"/>
        <w:ind w:left="1450" w:firstLine="0" w:firstLineChars="0"/>
      </w:pPr>
      <w:r>
        <w:rPr>
          <w:rFonts w:hint="eastAsia"/>
          <w:b/>
          <w:bCs/>
        </w:rPr>
        <w:t>注意：</w:t>
      </w:r>
      <w:r>
        <w:rPr>
          <w:rFonts w:hint="eastAsia"/>
        </w:rPr>
        <w:t>数据中心的开发将严格遵循逻辑文档上的内容，如果研发需要调整逻辑，请提供新的文档，数据中心将更具改动的大小调整工时。</w:t>
      </w:r>
    </w:p>
    <w:p>
      <w:pPr/>
    </w:p>
    <w:p>
      <w:pPr/>
      <w:r>
        <w:rPr>
          <w:rFonts w:hint="eastAsia"/>
        </w:rPr>
        <w:tab/>
      </w:r>
      <w:r>
        <w:rPr>
          <w:rFonts w:hint="eastAsia"/>
        </w:rPr>
        <w:tab/>
      </w:r>
      <w:r>
        <w:rPr>
          <w:rFonts w:hint="eastAsia"/>
        </w:rPr>
        <w:t>生态需求逻辑文档需要提供以下内容：</w:t>
      </w:r>
    </w:p>
    <w:p>
      <w:pPr>
        <w:pStyle w:val="23"/>
        <w:numPr>
          <w:ilvl w:val="0"/>
          <w:numId w:val="7"/>
        </w:numPr>
        <w:ind w:firstLineChars="0"/>
      </w:pPr>
      <w:r>
        <w:rPr>
          <w:rFonts w:hint="eastAsia"/>
        </w:rPr>
        <w:t>数据源表表清单，各表的表结构和字段说明。</w:t>
      </w:r>
    </w:p>
    <w:p>
      <w:pPr>
        <w:pStyle w:val="23"/>
        <w:numPr>
          <w:ilvl w:val="0"/>
          <w:numId w:val="7"/>
        </w:numPr>
        <w:ind w:firstLineChars="0"/>
      </w:pPr>
      <w:r>
        <w:rPr>
          <w:rFonts w:hint="eastAsia"/>
        </w:rPr>
        <w:t>生态报表清单，各报表的样例，报表各维度和指标的取值逻辑。</w:t>
      </w:r>
    </w:p>
    <w:p>
      <w:pPr>
        <w:pStyle w:val="23"/>
        <w:numPr>
          <w:ilvl w:val="0"/>
          <w:numId w:val="7"/>
        </w:numPr>
        <w:ind w:firstLineChars="0"/>
      </w:pPr>
      <w:r>
        <w:rPr>
          <w:rFonts w:hint="eastAsia"/>
        </w:rPr>
        <w:t>如果发生需求变化，需要记录文档变更信息：变更时间、变更内容</w:t>
      </w:r>
    </w:p>
    <w:p>
      <w:pPr/>
    </w:p>
    <w:p>
      <w:pPr>
        <w:ind w:left="840"/>
      </w:pPr>
      <w:r>
        <w:rPr>
          <w:rFonts w:hint="eastAsia"/>
        </w:rPr>
        <w:t>具体请见附件《数据中心生态需求文档样例》</w:t>
      </w:r>
    </w:p>
    <w:p>
      <w:pPr>
        <w:ind w:left="840"/>
      </w:pPr>
      <w:r>
        <w:br w:type="page"/>
      </w:r>
    </w:p>
    <w:p>
      <w:pPr>
        <w:pStyle w:val="2"/>
      </w:pPr>
      <w:bookmarkStart w:id="7" w:name="_Toc455151259"/>
      <w:r>
        <w:rPr>
          <w:rFonts w:hint="eastAsia"/>
        </w:rPr>
        <w:t>资源工时评估规范</w:t>
      </w:r>
      <w:bookmarkEnd w:id="7"/>
    </w:p>
    <w:p>
      <w:pPr>
        <w:ind w:left="840" w:firstLine="420"/>
      </w:pPr>
      <w:r>
        <w:rPr>
          <w:rFonts w:hint="eastAsia"/>
        </w:rPr>
        <w:t>资源工时评估规范包含两部分，基础运营和生态报表。</w:t>
      </w:r>
    </w:p>
    <w:p>
      <w:pPr>
        <w:ind w:left="840" w:firstLine="420"/>
      </w:pPr>
      <w:r>
        <w:rPr>
          <w:rFonts w:hint="eastAsia"/>
        </w:rPr>
        <w:t>基础运营的工时预估前文已经罗列：</w:t>
      </w:r>
    </w:p>
    <w:p>
      <w:pPr>
        <w:ind w:left="840" w:firstLine="420"/>
      </w:pPr>
      <w:r>
        <w:t>T</w:t>
      </w:r>
      <w:r>
        <w:rPr>
          <w:rFonts w:hint="eastAsia"/>
        </w:rPr>
        <w:t>ableau报表需要7个人日，BA报表需要5个人日。</w:t>
      </w:r>
    </w:p>
    <w:p>
      <w:pPr>
        <w:ind w:left="840" w:firstLine="420"/>
      </w:pPr>
      <w:r>
        <w:rPr>
          <w:rFonts w:hint="eastAsia"/>
        </w:rPr>
        <w:t>基础运营资源预估如下：</w:t>
      </w:r>
    </w:p>
    <w:p>
      <w:pPr>
        <w:ind w:left="840" w:firstLine="420"/>
      </w:pPr>
      <w:r>
        <w:rPr>
          <w:rFonts w:hint="eastAsia"/>
        </w:rPr>
        <w:t>请游戏研发和运营对上线后游戏的运营情况进行评估，资源占用预估如下。</w:t>
      </w:r>
    </w:p>
    <w:tbl>
      <w:tblPr>
        <w:tblStyle w:val="19"/>
        <w:tblW w:w="7682"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146"/>
        <w:gridCol w:w="1805"/>
        <w:gridCol w:w="1157"/>
        <w:gridCol w:w="145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Pr>
          <w:p>
            <w:pPr/>
          </w:p>
        </w:tc>
        <w:tc>
          <w:tcPr>
            <w:tcW w:w="1146" w:type="dxa"/>
          </w:tcPr>
          <w:p>
            <w:pPr/>
            <w:r>
              <w:rPr>
                <w:rFonts w:hint="eastAsia"/>
              </w:rPr>
              <w:t>日活量玩家</w:t>
            </w:r>
          </w:p>
        </w:tc>
        <w:tc>
          <w:tcPr>
            <w:tcW w:w="1805" w:type="dxa"/>
          </w:tcPr>
          <w:p>
            <w:pPr/>
            <w:r>
              <w:t>H</w:t>
            </w:r>
            <w:r>
              <w:rPr>
                <w:rFonts w:hint="eastAsia"/>
              </w:rPr>
              <w:t>adoop集群每日</w:t>
            </w:r>
          </w:p>
        </w:tc>
        <w:tc>
          <w:tcPr>
            <w:tcW w:w="1157" w:type="dxa"/>
          </w:tcPr>
          <w:p>
            <w:pPr/>
            <w:r>
              <w:rPr>
                <w:rFonts w:hint="eastAsia"/>
              </w:rPr>
              <w:t>集群资源年预估</w:t>
            </w:r>
          </w:p>
        </w:tc>
        <w:tc>
          <w:tcPr>
            <w:tcW w:w="1452" w:type="dxa"/>
          </w:tcPr>
          <w:p>
            <w:pPr/>
            <w:r>
              <w:rPr>
                <w:rFonts w:hint="eastAsia"/>
              </w:rPr>
              <w:t>数据库（mysql）</w:t>
            </w:r>
          </w:p>
        </w:tc>
        <w:tc>
          <w:tcPr>
            <w:tcW w:w="1182" w:type="dxa"/>
          </w:tcPr>
          <w:p>
            <w:pPr/>
            <w:r>
              <w:rPr>
                <w:rFonts w:hint="eastAsia"/>
              </w:rPr>
              <w:t>数据库年预估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Pr>
          <w:p>
            <w:pPr/>
            <w:r>
              <w:t>T</w:t>
            </w:r>
            <w:r>
              <w:rPr>
                <w:rFonts w:hint="eastAsia"/>
              </w:rPr>
              <w:t>ableau</w:t>
            </w:r>
          </w:p>
        </w:tc>
        <w:tc>
          <w:tcPr>
            <w:tcW w:w="1146" w:type="dxa"/>
          </w:tcPr>
          <w:p>
            <w:pPr/>
            <w:r>
              <w:rPr>
                <w:rFonts w:hint="eastAsia"/>
              </w:rPr>
              <w:t>每10w</w:t>
            </w:r>
          </w:p>
        </w:tc>
        <w:tc>
          <w:tcPr>
            <w:tcW w:w="1805" w:type="dxa"/>
          </w:tcPr>
          <w:p>
            <w:pPr/>
            <w:r>
              <w:rPr>
                <w:rFonts w:hint="eastAsia"/>
              </w:rPr>
              <w:t>2G</w:t>
            </w:r>
          </w:p>
        </w:tc>
        <w:tc>
          <w:tcPr>
            <w:tcW w:w="1157" w:type="dxa"/>
          </w:tcPr>
          <w:p>
            <w:pPr/>
            <w:r>
              <w:rPr>
                <w:rFonts w:hint="eastAsia"/>
              </w:rPr>
              <w:t>0.8T</w:t>
            </w:r>
          </w:p>
        </w:tc>
        <w:tc>
          <w:tcPr>
            <w:tcW w:w="1452" w:type="dxa"/>
          </w:tcPr>
          <w:p>
            <w:pPr/>
            <w:r>
              <w:rPr>
                <w:rFonts w:hint="eastAsia"/>
              </w:rPr>
              <w:t>10M</w:t>
            </w:r>
          </w:p>
        </w:tc>
        <w:tc>
          <w:tcPr>
            <w:tcW w:w="1182" w:type="dxa"/>
          </w:tcPr>
          <w:p>
            <w:pPr/>
            <w:r>
              <w:rPr>
                <w:rFonts w:hint="eastAsia"/>
              </w:rPr>
              <w:t>3.6g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Pr>
          <w:p>
            <w:pPr/>
            <w:r>
              <w:rPr>
                <w:rFonts w:hint="eastAsia"/>
              </w:rPr>
              <w:t>BA</w:t>
            </w:r>
          </w:p>
        </w:tc>
        <w:tc>
          <w:tcPr>
            <w:tcW w:w="1146" w:type="dxa"/>
          </w:tcPr>
          <w:p>
            <w:pPr/>
            <w:r>
              <w:rPr>
                <w:rFonts w:hint="eastAsia"/>
              </w:rPr>
              <w:t>每10w</w:t>
            </w:r>
          </w:p>
        </w:tc>
        <w:tc>
          <w:tcPr>
            <w:tcW w:w="1805" w:type="dxa"/>
          </w:tcPr>
          <w:p>
            <w:pPr/>
            <w:r>
              <w:rPr>
                <w:rFonts w:hint="eastAsia"/>
              </w:rPr>
              <w:t>1G</w:t>
            </w:r>
          </w:p>
        </w:tc>
        <w:tc>
          <w:tcPr>
            <w:tcW w:w="1157" w:type="dxa"/>
          </w:tcPr>
          <w:p>
            <w:pPr/>
            <w:r>
              <w:rPr>
                <w:rFonts w:hint="eastAsia"/>
              </w:rPr>
              <w:t>0.4T</w:t>
            </w:r>
          </w:p>
        </w:tc>
        <w:tc>
          <w:tcPr>
            <w:tcW w:w="1452" w:type="dxa"/>
          </w:tcPr>
          <w:p>
            <w:pPr/>
            <w:r>
              <w:rPr>
                <w:rFonts w:hint="eastAsia"/>
              </w:rPr>
              <w:t>10M</w:t>
            </w:r>
          </w:p>
        </w:tc>
        <w:tc>
          <w:tcPr>
            <w:tcW w:w="1182" w:type="dxa"/>
          </w:tcPr>
          <w:p>
            <w:pPr/>
            <w:r>
              <w:rPr>
                <w:rFonts w:hint="eastAsia"/>
              </w:rPr>
              <w:t>3.6g</w:t>
            </w:r>
          </w:p>
        </w:tc>
      </w:tr>
    </w:tbl>
    <w:p>
      <w:pPr>
        <w:ind w:left="840"/>
      </w:pPr>
    </w:p>
    <w:p>
      <w:pPr>
        <w:ind w:left="840"/>
      </w:pPr>
    </w:p>
    <w:p>
      <w:pPr>
        <w:ind w:left="840" w:firstLine="420"/>
      </w:pPr>
      <w:r>
        <w:rPr>
          <w:rFonts w:hint="eastAsia"/>
        </w:rPr>
        <w:t>生态需求的工时和资源预估主要根据需要接入的源表数量和需要开发的报表数量进行预估。</w:t>
      </w:r>
    </w:p>
    <w:p>
      <w:pPr>
        <w:ind w:left="840"/>
      </w:pPr>
      <w:r>
        <w:rPr>
          <w:rFonts w:hint="eastAsia"/>
        </w:rPr>
        <w:tab/>
      </w:r>
      <w:r>
        <w:rPr>
          <w:rFonts w:hint="eastAsia"/>
        </w:rPr>
        <w:t>工时预估：</w:t>
      </w:r>
    </w:p>
    <w:p>
      <w:pPr>
        <w:ind w:left="840"/>
      </w:pPr>
      <w:r>
        <w:rPr>
          <w:rFonts w:hint="eastAsia"/>
        </w:rPr>
        <w:tab/>
      </w:r>
      <w:r>
        <w:rPr>
          <w:rFonts w:hint="eastAsia"/>
        </w:rPr>
        <w:t>对于每张需要接入的源表，数据中心工作分为：数据接入、集群建表、接入验证。</w:t>
      </w:r>
    </w:p>
    <w:p>
      <w:pPr>
        <w:ind w:left="840"/>
      </w:pPr>
      <w:r>
        <w:rPr>
          <w:rFonts w:hint="eastAsia"/>
        </w:rPr>
        <w:tab/>
      </w:r>
      <w:r>
        <w:rPr>
          <w:rFonts w:hint="eastAsia"/>
        </w:rPr>
        <w:t>为了清洗规范数据，对于每张原始表将建立中间表。需要进行建表、脚本开发和数据验证。</w:t>
      </w:r>
    </w:p>
    <w:p>
      <w:pPr>
        <w:ind w:left="840"/>
      </w:pPr>
      <w:r>
        <w:rPr>
          <w:rFonts w:hint="eastAsia"/>
        </w:rPr>
        <w:tab/>
      </w:r>
      <w:r>
        <w:rPr>
          <w:rFonts w:hint="eastAsia"/>
        </w:rPr>
        <w:t>对于每张报表，数据中心需要进行脚本开发、报表绘制以及结果验证。</w:t>
      </w:r>
    </w:p>
    <w:p>
      <w:pPr>
        <w:ind w:left="840"/>
      </w:pPr>
    </w:p>
    <w:p>
      <w:pPr>
        <w:ind w:left="840"/>
      </w:pPr>
      <w:r>
        <w:rPr>
          <w:rFonts w:hint="eastAsia"/>
        </w:rPr>
        <w:tab/>
      </w:r>
      <w:r>
        <w:rPr>
          <w:rFonts w:hint="eastAsia"/>
        </w:rPr>
        <w:t>资源预估：</w:t>
      </w:r>
    </w:p>
    <w:p>
      <w:pPr>
        <w:ind w:left="840"/>
      </w:pPr>
      <w:r>
        <w:rPr>
          <w:rFonts w:hint="eastAsia"/>
        </w:rPr>
        <w:tab/>
      </w:r>
      <w:r>
        <w:rPr>
          <w:rFonts w:hint="eastAsia"/>
        </w:rPr>
        <w:t>资源预估分为源表预估、中间表预估、结果表预估。</w:t>
      </w:r>
    </w:p>
    <w:p>
      <w:pPr>
        <w:ind w:left="840"/>
      </w:pPr>
      <w:r>
        <w:rPr>
          <w:rFonts w:hint="eastAsia"/>
        </w:rPr>
        <w:tab/>
      </w:r>
      <w:r>
        <w:rPr>
          <w:rFonts w:hint="eastAsia"/>
        </w:rPr>
        <w:t>源表预估需要游戏研发方填写，说明每张表的数据量、更新策略、清理策略。</w:t>
      </w:r>
    </w:p>
    <w:p>
      <w:pPr>
        <w:ind w:left="840"/>
      </w:pPr>
      <w:r>
        <w:rPr>
          <w:rFonts w:hint="eastAsia"/>
        </w:rPr>
        <w:tab/>
      </w:r>
      <w:r>
        <w:rPr>
          <w:rFonts w:hint="eastAsia"/>
        </w:rPr>
        <w:t>例如：</w:t>
      </w:r>
    </w:p>
    <w:p>
      <w:pPr>
        <w:ind w:left="840" w:firstLine="420"/>
      </w:pPr>
      <w:r>
        <w:t>T</w:t>
      </w:r>
      <w:r>
        <w:rPr>
          <w:rFonts w:hint="eastAsia"/>
        </w:rPr>
        <w:t>ablea 每天新增1g数据，只需要保留一个月</w:t>
      </w:r>
    </w:p>
    <w:p>
      <w:pPr>
        <w:ind w:left="840"/>
      </w:pPr>
      <w:r>
        <w:rPr>
          <w:rFonts w:hint="eastAsia"/>
        </w:rPr>
        <w:tab/>
      </w:r>
      <w:r>
        <w:rPr>
          <w:rFonts w:hint="eastAsia"/>
        </w:rPr>
        <w:t>tableb 每日更新，数据不新增只更新，数据量为5g，无需清理</w:t>
      </w:r>
    </w:p>
    <w:p>
      <w:pPr>
        <w:ind w:left="840"/>
      </w:pPr>
      <w:r>
        <w:rPr>
          <w:rFonts w:hint="eastAsia"/>
        </w:rPr>
        <w:tab/>
      </w:r>
      <w:r>
        <w:rPr>
          <w:rFonts w:hint="eastAsia"/>
        </w:rPr>
        <w:t>那么请填写如下信息</w:t>
      </w:r>
    </w:p>
    <w:tbl>
      <w:tblPr>
        <w:tblStyle w:val="18"/>
        <w:tblW w:w="8160" w:type="dxa"/>
        <w:tblInd w:w="95" w:type="dxa"/>
        <w:tblLayout w:type="fixed"/>
        <w:tblCellMar>
          <w:top w:w="0" w:type="dxa"/>
          <w:left w:w="108" w:type="dxa"/>
          <w:bottom w:w="0" w:type="dxa"/>
          <w:right w:w="108" w:type="dxa"/>
        </w:tblCellMar>
      </w:tblPr>
      <w:tblGrid>
        <w:gridCol w:w="2740"/>
        <w:gridCol w:w="2260"/>
        <w:gridCol w:w="1580"/>
        <w:gridCol w:w="1580"/>
      </w:tblGrid>
      <w:tr>
        <w:tblPrEx>
          <w:tblLayout w:type="fixed"/>
          <w:tblCellMar>
            <w:top w:w="0" w:type="dxa"/>
            <w:left w:w="108" w:type="dxa"/>
            <w:bottom w:w="0" w:type="dxa"/>
            <w:right w:w="108" w:type="dxa"/>
          </w:tblCellMar>
        </w:tblPrEx>
        <w:trPr>
          <w:trHeight w:val="270" w:hRule="atLeast"/>
        </w:trPr>
        <w:tc>
          <w:tcPr>
            <w:tcW w:w="2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rPr>
              <w:tab/>
            </w:r>
            <w:r>
              <w:rPr>
                <w:rFonts w:hint="eastAsia" w:ascii="宋体" w:hAnsi="宋体" w:eastAsia="宋体" w:cs="宋体"/>
                <w:color w:val="000000"/>
                <w:kern w:val="0"/>
                <w:sz w:val="22"/>
              </w:rPr>
              <w:t>源表</w:t>
            </w:r>
          </w:p>
        </w:tc>
        <w:tc>
          <w:tcPr>
            <w:tcW w:w="22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数据量</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更新策略</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清理策略</w:t>
            </w:r>
          </w:p>
        </w:tc>
      </w:tr>
      <w:tr>
        <w:tblPrEx>
          <w:tblLayout w:type="fixed"/>
          <w:tblCellMar>
            <w:top w:w="0" w:type="dxa"/>
            <w:left w:w="108" w:type="dxa"/>
            <w:bottom w:w="0" w:type="dxa"/>
            <w:right w:w="108" w:type="dxa"/>
          </w:tblCellMar>
        </w:tblPrEx>
        <w:trPr>
          <w:trHeight w:val="270" w:hRule="atLeast"/>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tableA</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1G</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每日新增</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保留一个月</w:t>
            </w:r>
          </w:p>
        </w:tc>
      </w:tr>
      <w:tr>
        <w:tblPrEx>
          <w:tblLayout w:type="fixed"/>
          <w:tblCellMar>
            <w:top w:w="0" w:type="dxa"/>
            <w:left w:w="108" w:type="dxa"/>
            <w:bottom w:w="0" w:type="dxa"/>
            <w:right w:w="108" w:type="dxa"/>
          </w:tblCellMar>
        </w:tblPrEx>
        <w:trPr>
          <w:trHeight w:val="270" w:hRule="atLeast"/>
        </w:trPr>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tableB</w:t>
            </w:r>
          </w:p>
        </w:tc>
        <w:tc>
          <w:tcPr>
            <w:tcW w:w="2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5G</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每日更新</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无</w:t>
            </w:r>
          </w:p>
        </w:tc>
      </w:tr>
    </w:tbl>
    <w:p>
      <w:pPr>
        <w:ind w:left="840"/>
      </w:pPr>
    </w:p>
    <w:p>
      <w:pPr>
        <w:ind w:left="840"/>
      </w:pPr>
      <w:r>
        <w:rPr>
          <w:rFonts w:hint="eastAsia"/>
        </w:rPr>
        <w:tab/>
      </w:r>
      <w:r>
        <w:rPr>
          <w:rFonts w:hint="eastAsia"/>
        </w:rPr>
        <w:t>中间表预估基于源表预估生成，每张源表对应一张中间表，中间表的更新策略为每日新增（或每周新增、每月新增，随源表变化，但是不会为每日更新），清理策略为不清理。中间表的数据量预估为源表的50分之一。</w:t>
      </w:r>
    </w:p>
    <w:p>
      <w:pPr>
        <w:ind w:left="840"/>
      </w:pPr>
    </w:p>
    <w:p>
      <w:pPr>
        <w:ind w:left="840"/>
      </w:pPr>
      <w:r>
        <w:rPr>
          <w:rFonts w:hint="eastAsia"/>
        </w:rPr>
        <w:tab/>
      </w:r>
      <w:r>
        <w:rPr>
          <w:rFonts w:hint="eastAsia"/>
        </w:rPr>
        <w:t>结果表预估为每张报表对应一张结果表，结果表的数据量、更新策略、清理策略请游戏研发方填写。需要注意的是结果表所占资源为hadoop集群资源和数据库mysql资源。</w:t>
      </w:r>
    </w:p>
    <w:p>
      <w:pPr>
        <w:ind w:left="840"/>
      </w:pPr>
    </w:p>
    <w:p>
      <w:pPr>
        <w:ind w:left="840"/>
      </w:pPr>
      <w:r>
        <w:rPr>
          <w:rFonts w:hint="eastAsia"/>
        </w:rPr>
        <w:tab/>
      </w:r>
      <w:r>
        <w:rPr>
          <w:rFonts w:hint="eastAsia"/>
        </w:rPr>
        <w:t>详见附件《数据中心生态需求工时及资源预估样例》</w:t>
      </w:r>
    </w:p>
    <w:p>
      <w:pPr>
        <w:ind w:left="840"/>
      </w:pPr>
      <w:r>
        <w:rPr>
          <w:rFonts w:hint="eastAsia"/>
        </w:rPr>
        <w:br w:type="page"/>
      </w:r>
    </w:p>
    <w:p>
      <w:pPr>
        <w:pStyle w:val="2"/>
      </w:pPr>
      <w:r>
        <w:rPr>
          <w:rFonts w:hint="eastAsia"/>
        </w:rPr>
        <w:t>数据审计工作规范</w:t>
      </w:r>
    </w:p>
    <w:p>
      <w:pPr>
        <w:pStyle w:val="23"/>
        <w:ind w:left="424" w:firstLineChars="0"/>
      </w:pPr>
      <w:r>
        <w:rPr>
          <w:rFonts w:hint="eastAsia"/>
        </w:rPr>
        <w:t>数据开发流程完成后，为了进一步提升数据准确性，数据技术部会发起数据审计流程，以一段时间的游戏数据为对象，请工作室运营相关负责人进行数据检查及审计。</w:t>
      </w:r>
    </w:p>
    <w:p>
      <w:pPr>
        <w:pStyle w:val="23"/>
        <w:ind w:left="424" w:firstLineChars="0"/>
      </w:pPr>
    </w:p>
    <w:p>
      <w:pPr>
        <w:pStyle w:val="23"/>
        <w:numPr>
          <w:ilvl w:val="0"/>
          <w:numId w:val="8"/>
        </w:numPr>
        <w:ind w:firstLineChars="0"/>
      </w:pPr>
      <w:r>
        <w:rPr>
          <w:rFonts w:hint="eastAsia"/>
        </w:rPr>
        <w:t>数据接入申请流程图：</w:t>
      </w:r>
    </w:p>
    <w:p>
      <w:pPr/>
      <w:r>
        <w:rPr>
          <w:rFonts w:hint="eastAsia"/>
        </w:rPr>
        <w:t xml:space="preserve">      在OA上提交“数据中心数据审计流程”：</w:t>
      </w:r>
    </w:p>
    <w:p>
      <w:pPr/>
      <w:r>
        <w:rPr>
          <w:rFonts w:hint="eastAsia"/>
        </w:rPr>
        <w:t xml:space="preserve">      </w:t>
      </w:r>
    </w:p>
    <w:p>
      <w:pPr/>
      <w:r>
        <w:rPr>
          <w:rFonts w:hint="eastAsia"/>
        </w:rPr>
        <w:drawing>
          <wp:inline distT="0" distB="0" distL="114300" distR="114300">
            <wp:extent cx="5267960" cy="3950970"/>
            <wp:effectExtent l="0" t="0" r="8890" b="11430"/>
            <wp:docPr id="2" name="图片 2" descr="幻灯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幻灯片1"/>
                    <pic:cNvPicPr>
                      <a:picLocks noChangeAspect="1"/>
                    </pic:cNvPicPr>
                  </pic:nvPicPr>
                  <pic:blipFill>
                    <a:blip r:embed="rId6" cstate="print"/>
                    <a:stretch>
                      <a:fillRect/>
                    </a:stretch>
                  </pic:blipFill>
                  <pic:spPr>
                    <a:xfrm>
                      <a:off x="0" y="0"/>
                      <a:ext cx="5267960" cy="3950970"/>
                    </a:xfrm>
                    <a:prstGeom prst="rect">
                      <a:avLst/>
                    </a:prstGeom>
                  </pic:spPr>
                </pic:pic>
              </a:graphicData>
            </a:graphic>
          </wp:inline>
        </w:drawing>
      </w:r>
    </w:p>
    <w:p>
      <w:pPr>
        <w:pStyle w:val="23"/>
        <w:numPr>
          <w:ilvl w:val="0"/>
          <w:numId w:val="8"/>
        </w:numPr>
        <w:ind w:firstLineChars="0"/>
      </w:pPr>
      <w:r>
        <w:rPr>
          <w:rFonts w:hint="eastAsia"/>
        </w:rPr>
        <w:t>标准操作流程具体工作说明</w:t>
      </w: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60"/>
        <w:gridCol w:w="1288"/>
        <w:gridCol w:w="128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rPr>
                <w:b/>
              </w:rPr>
            </w:pPr>
            <w:r>
              <w:rPr>
                <w:rFonts w:hint="eastAsia"/>
                <w:b/>
              </w:rPr>
              <w:t>工作编号</w:t>
            </w:r>
          </w:p>
        </w:tc>
        <w:tc>
          <w:tcPr>
            <w:tcW w:w="1160" w:type="dxa"/>
          </w:tcPr>
          <w:p>
            <w:pPr>
              <w:jc w:val="center"/>
              <w:rPr>
                <w:b/>
              </w:rPr>
            </w:pPr>
            <w:r>
              <w:rPr>
                <w:rFonts w:hint="eastAsia"/>
                <w:b/>
              </w:rPr>
              <w:t>责任人</w:t>
            </w:r>
          </w:p>
        </w:tc>
        <w:tc>
          <w:tcPr>
            <w:tcW w:w="1288" w:type="dxa"/>
          </w:tcPr>
          <w:p>
            <w:pPr>
              <w:jc w:val="center"/>
              <w:rPr>
                <w:b/>
              </w:rPr>
            </w:pPr>
            <w:r>
              <w:rPr>
                <w:rFonts w:hint="eastAsia"/>
                <w:b/>
              </w:rPr>
              <w:t>通知人</w:t>
            </w:r>
          </w:p>
        </w:tc>
        <w:tc>
          <w:tcPr>
            <w:tcW w:w="1288" w:type="dxa"/>
          </w:tcPr>
          <w:p>
            <w:pPr>
              <w:jc w:val="center"/>
              <w:rPr>
                <w:b/>
              </w:rPr>
            </w:pPr>
            <w:r>
              <w:rPr>
                <w:rFonts w:hint="eastAsia"/>
                <w:b/>
              </w:rPr>
              <w:t>工作名称</w:t>
            </w:r>
          </w:p>
        </w:tc>
        <w:tc>
          <w:tcPr>
            <w:tcW w:w="3826" w:type="dxa"/>
          </w:tcPr>
          <w:p>
            <w:pPr>
              <w:jc w:val="center"/>
              <w:rPr>
                <w:b/>
              </w:rPr>
            </w:pPr>
            <w:r>
              <w:rPr>
                <w:rFonts w:hint="eastAsia"/>
                <w:b/>
              </w:rPr>
              <w:t>工作描述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S1</w:t>
            </w:r>
          </w:p>
        </w:tc>
        <w:tc>
          <w:tcPr>
            <w:tcW w:w="1160" w:type="dxa"/>
          </w:tcPr>
          <w:p>
            <w:pPr/>
            <w:r>
              <w:rPr>
                <w:rFonts w:hint="eastAsia"/>
              </w:rPr>
              <w:t>数据中心分析组</w:t>
            </w:r>
          </w:p>
        </w:tc>
        <w:tc>
          <w:tcPr>
            <w:tcW w:w="1288" w:type="dxa"/>
          </w:tcPr>
          <w:p>
            <w:pPr/>
            <w:r>
              <w:rPr>
                <w:rFonts w:hint="eastAsia"/>
              </w:rPr>
              <w:t>数据技术部负责人</w:t>
            </w:r>
          </w:p>
        </w:tc>
        <w:tc>
          <w:tcPr>
            <w:tcW w:w="1288" w:type="dxa"/>
          </w:tcPr>
          <w:p>
            <w:pPr/>
            <w:r>
              <w:rPr>
                <w:rFonts w:hint="eastAsia"/>
              </w:rPr>
              <w:t>发起审计</w:t>
            </w:r>
          </w:p>
        </w:tc>
        <w:tc>
          <w:tcPr>
            <w:tcW w:w="3826" w:type="dxa"/>
          </w:tcPr>
          <w:p>
            <w:pPr/>
            <w:r>
              <w:rPr>
                <w:rFonts w:hint="eastAsia"/>
              </w:rPr>
              <w:t>以游戏的历史数据为目标，发起数据审计工作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S2</w:t>
            </w:r>
          </w:p>
        </w:tc>
        <w:tc>
          <w:tcPr>
            <w:tcW w:w="1160" w:type="dxa"/>
          </w:tcPr>
          <w:p>
            <w:pPr/>
            <w:r>
              <w:rPr>
                <w:rFonts w:hint="eastAsia"/>
              </w:rPr>
              <w:t>工作室运营负责人</w:t>
            </w:r>
          </w:p>
        </w:tc>
        <w:tc>
          <w:tcPr>
            <w:tcW w:w="1288" w:type="dxa"/>
          </w:tcPr>
          <w:p>
            <w:pPr>
              <w:tabs>
                <w:tab w:val="left" w:pos="553"/>
              </w:tabs>
            </w:pPr>
            <w:r>
              <w:rPr>
                <w:rFonts w:hint="eastAsia"/>
              </w:rPr>
              <w:t>工作室负责人</w:t>
            </w:r>
          </w:p>
        </w:tc>
        <w:tc>
          <w:tcPr>
            <w:tcW w:w="1288" w:type="dxa"/>
          </w:tcPr>
          <w:p>
            <w:pPr>
              <w:tabs>
                <w:tab w:val="left" w:pos="553"/>
              </w:tabs>
            </w:pPr>
            <w:r>
              <w:rPr>
                <w:rFonts w:hint="eastAsia"/>
              </w:rPr>
              <w:t>问题采集</w:t>
            </w:r>
          </w:p>
        </w:tc>
        <w:tc>
          <w:tcPr>
            <w:tcW w:w="3826" w:type="dxa"/>
          </w:tcPr>
          <w:p>
            <w:pPr/>
            <w:r>
              <w:rPr>
                <w:rFonts w:hint="eastAsia"/>
              </w:rPr>
              <w:t>填写《数据审计问题统计》文档，文档详见附件，采集问题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S3</w:t>
            </w:r>
          </w:p>
        </w:tc>
        <w:tc>
          <w:tcPr>
            <w:tcW w:w="1160" w:type="dxa"/>
          </w:tcPr>
          <w:p>
            <w:pPr/>
            <w:r>
              <w:rPr>
                <w:rFonts w:hint="eastAsia"/>
              </w:rPr>
              <w:t>数据中心分析组</w:t>
            </w:r>
          </w:p>
        </w:tc>
        <w:tc>
          <w:tcPr>
            <w:tcW w:w="1288" w:type="dxa"/>
          </w:tcPr>
          <w:p>
            <w:pPr>
              <w:tabs>
                <w:tab w:val="left" w:pos="770"/>
              </w:tabs>
            </w:pPr>
            <w:r>
              <w:rPr>
                <w:rFonts w:hint="eastAsia"/>
              </w:rPr>
              <w:t>无</w:t>
            </w:r>
          </w:p>
        </w:tc>
        <w:tc>
          <w:tcPr>
            <w:tcW w:w="1288" w:type="dxa"/>
          </w:tcPr>
          <w:p>
            <w:pPr>
              <w:tabs>
                <w:tab w:val="left" w:pos="770"/>
              </w:tabs>
            </w:pPr>
            <w:r>
              <w:rPr>
                <w:rFonts w:hint="eastAsia"/>
              </w:rPr>
              <w:t>问题汇总分析</w:t>
            </w:r>
          </w:p>
        </w:tc>
        <w:tc>
          <w:tcPr>
            <w:tcW w:w="3826" w:type="dxa"/>
          </w:tcPr>
          <w:p>
            <w:pPr/>
            <w:r>
              <w:rPr>
                <w:rFonts w:hint="eastAsia"/>
              </w:rPr>
              <w:t>对工作室提出的问题进行汇总分析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S4</w:t>
            </w:r>
          </w:p>
        </w:tc>
        <w:tc>
          <w:tcPr>
            <w:tcW w:w="1160" w:type="dxa"/>
          </w:tcPr>
          <w:p>
            <w:pPr/>
            <w:r>
              <w:rPr>
                <w:rFonts w:hint="eastAsia"/>
              </w:rPr>
              <w:t>数据中心分析组</w:t>
            </w:r>
          </w:p>
        </w:tc>
        <w:tc>
          <w:tcPr>
            <w:tcW w:w="1288" w:type="dxa"/>
          </w:tcPr>
          <w:p>
            <w:pPr/>
            <w:r>
              <w:rPr>
                <w:rFonts w:hint="eastAsia"/>
              </w:rPr>
              <w:t>数据技术部负责人</w:t>
            </w:r>
          </w:p>
        </w:tc>
        <w:tc>
          <w:tcPr>
            <w:tcW w:w="1288" w:type="dxa"/>
          </w:tcPr>
          <w:p>
            <w:pPr/>
            <w:r>
              <w:rPr>
                <w:rFonts w:hint="eastAsia"/>
              </w:rPr>
              <w:t>问题修改</w:t>
            </w:r>
          </w:p>
        </w:tc>
        <w:tc>
          <w:tcPr>
            <w:tcW w:w="3826" w:type="dxa"/>
          </w:tcPr>
          <w:p>
            <w:pPr/>
            <w:r>
              <w:rPr>
                <w:rFonts w:hint="eastAsia"/>
              </w:rPr>
              <w:t>对工作室提出的问题按优先级排期修改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S5</w:t>
            </w:r>
          </w:p>
        </w:tc>
        <w:tc>
          <w:tcPr>
            <w:tcW w:w="1160" w:type="dxa"/>
          </w:tcPr>
          <w:p>
            <w:pPr/>
            <w:r>
              <w:rPr>
                <w:rFonts w:hint="eastAsia"/>
              </w:rPr>
              <w:t>工作室运营负责人</w:t>
            </w:r>
          </w:p>
        </w:tc>
        <w:tc>
          <w:tcPr>
            <w:tcW w:w="1288" w:type="dxa"/>
          </w:tcPr>
          <w:p>
            <w:pPr/>
            <w:r>
              <w:rPr>
                <w:rFonts w:hint="eastAsia"/>
              </w:rPr>
              <w:t>无</w:t>
            </w:r>
          </w:p>
        </w:tc>
        <w:tc>
          <w:tcPr>
            <w:tcW w:w="1288" w:type="dxa"/>
          </w:tcPr>
          <w:p>
            <w:pPr/>
            <w:r>
              <w:rPr>
                <w:rFonts w:hint="eastAsia"/>
              </w:rPr>
              <w:t>数据验收</w:t>
            </w:r>
          </w:p>
        </w:tc>
        <w:tc>
          <w:tcPr>
            <w:tcW w:w="3826" w:type="dxa"/>
          </w:tcPr>
          <w:p>
            <w:pPr/>
            <w:r>
              <w:rPr>
                <w:rFonts w:hint="eastAsia"/>
              </w:rPr>
              <w:t>数据中心完成数据修改后，由工作室验收数据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7" w:type="dxa"/>
          </w:tcPr>
          <w:p>
            <w:pPr>
              <w:jc w:val="center"/>
            </w:pPr>
            <w:r>
              <w:rPr>
                <w:rFonts w:hint="eastAsia"/>
              </w:rPr>
              <w:t>S6</w:t>
            </w:r>
          </w:p>
        </w:tc>
        <w:tc>
          <w:tcPr>
            <w:tcW w:w="1160" w:type="dxa"/>
          </w:tcPr>
          <w:p>
            <w:pPr/>
            <w:r>
              <w:rPr>
                <w:rFonts w:hint="eastAsia"/>
              </w:rPr>
              <w:t>数据中心分析组</w:t>
            </w:r>
          </w:p>
        </w:tc>
        <w:tc>
          <w:tcPr>
            <w:tcW w:w="1288" w:type="dxa"/>
          </w:tcPr>
          <w:p>
            <w:pPr/>
            <w:r>
              <w:rPr>
                <w:rFonts w:hint="eastAsia"/>
              </w:rPr>
              <w:t>数据技术部负责人、工作室负责人</w:t>
            </w:r>
          </w:p>
        </w:tc>
        <w:tc>
          <w:tcPr>
            <w:tcW w:w="1288" w:type="dxa"/>
          </w:tcPr>
          <w:p>
            <w:pPr/>
            <w:r>
              <w:rPr>
                <w:rFonts w:hint="eastAsia"/>
              </w:rPr>
              <w:t>审计完成</w:t>
            </w:r>
          </w:p>
        </w:tc>
        <w:tc>
          <w:tcPr>
            <w:tcW w:w="3826" w:type="dxa"/>
          </w:tcPr>
          <w:p>
            <w:pPr/>
            <w:r>
              <w:rPr>
                <w:rFonts w:hint="eastAsia"/>
              </w:rPr>
              <w:t>对审计完成的数据在系统中标记，表示这些数据已经准确。</w:t>
            </w:r>
          </w:p>
        </w:tc>
      </w:tr>
    </w:tbl>
    <w:p>
      <w:pPr>
        <w:ind w:left="840"/>
      </w:pPr>
    </w:p>
    <w:p>
      <w:pPr>
        <w:pStyle w:val="2"/>
      </w:pPr>
      <w:r>
        <w:rPr>
          <w:rFonts w:hint="eastAsia"/>
        </w:rPr>
        <w:tab/>
      </w:r>
      <w:r>
        <w:rPr>
          <w:rFonts w:hint="eastAsia"/>
        </w:rPr>
        <w:t>附件</w:t>
      </w:r>
    </w:p>
    <w:p>
      <w:pPr>
        <w:pStyle w:val="3"/>
        <w:numPr>
          <w:ilvl w:val="1"/>
          <w:numId w:val="9"/>
        </w:numPr>
      </w:pPr>
      <w:r>
        <w:rPr>
          <w:rFonts w:hint="eastAsia"/>
        </w:rPr>
        <w:t>基础运营报表样例</w:t>
      </w:r>
    </w:p>
    <w:p>
      <w:pPr/>
      <w:r>
        <w:object>
          <v:shape id="_x0000_i1025" o:spt="75" type="#_x0000_t75" style="height:48.7pt;width:76.95pt;" o:ole="t" filled="f" o:preferrelative="t" stroked="f" coordsize="21600,21600">
            <v:path/>
            <v:fill on="f" focussize="0,0"/>
            <v:stroke on="f" joinstyle="miter"/>
            <v:imagedata r:id="rId8" o:title=""/>
            <o:lock v:ext="edit" aspectratio="t"/>
            <w10:wrap type="none"/>
            <w10:anchorlock/>
          </v:shape>
          <o:OLEObject Type="Embed" ProgID="Excel.Sheet.12" ShapeID="_x0000_i1025" DrawAspect="Icon" ObjectID="_1468075725" r:id="rId7">
            <o:LockedField>false</o:LockedField>
          </o:OLEObject>
        </w:object>
      </w:r>
    </w:p>
    <w:p>
      <w:pPr>
        <w:pStyle w:val="3"/>
        <w:numPr>
          <w:ilvl w:val="1"/>
          <w:numId w:val="9"/>
        </w:numPr>
      </w:pPr>
      <w:r>
        <w:rPr>
          <w:rFonts w:hint="eastAsia"/>
        </w:rPr>
        <w:t>数据中心生态需求文档样例</w:t>
      </w:r>
    </w:p>
    <w:p>
      <w:pPr/>
      <w:r>
        <w:object>
          <v:shape id="_x0000_i1026" o:spt="75" type="#_x0000_t75" style="height:48.7pt;width:76.95pt;" o:ole="t" filled="f" o:preferrelative="t" stroked="f" coordsize="21600,21600">
            <v:path/>
            <v:fill on="f" focussize="0,0"/>
            <v:stroke on="f" joinstyle="miter"/>
            <v:imagedata r:id="rId10" o:title=""/>
            <o:lock v:ext="edit" aspectratio="t"/>
            <w10:wrap type="none"/>
            <w10:anchorlock/>
          </v:shape>
          <o:OLEObject Type="Embed" ProgID="Excel.Sheet.12" ShapeID="_x0000_i1026" DrawAspect="Icon" ObjectID="_1468075726" r:id="rId9">
            <o:LockedField>false</o:LockedField>
          </o:OLEObject>
        </w:object>
      </w:r>
    </w:p>
    <w:p>
      <w:pPr>
        <w:pStyle w:val="3"/>
        <w:numPr>
          <w:ilvl w:val="1"/>
          <w:numId w:val="9"/>
        </w:numPr>
      </w:pPr>
      <w:r>
        <w:rPr>
          <w:rFonts w:hint="eastAsia"/>
        </w:rPr>
        <w:t>数据中心需求工时及资源评估样例</w:t>
      </w:r>
    </w:p>
    <w:p>
      <w:pPr/>
      <w:r>
        <w:object>
          <v:shape id="_x0000_i1027" o:spt="75" type="#_x0000_t75" style="height:48pt;width:76.25pt;" o:ole="t" filled="f" o:preferrelative="t" stroked="f" coordsize="21600,21600">
            <v:path/>
            <v:fill on="f" focussize="0,0"/>
            <v:stroke on="f" joinstyle="miter"/>
            <v:imagedata r:id="rId12" o:title=""/>
            <o:lock v:ext="edit" aspectratio="t"/>
            <w10:wrap type="none"/>
            <w10:anchorlock/>
          </v:shape>
          <o:OLEObject Type="Embed" ProgID="Excel.SheetMacroEnabled.12" ShapeID="_x0000_i1027" DrawAspect="Icon" ObjectID="_1468075727" r:id="rId11">
            <o:LockedField>false</o:LockedField>
          </o:OLEObject>
        </w:object>
      </w:r>
    </w:p>
    <w:p>
      <w:pPr>
        <w:pStyle w:val="3"/>
        <w:numPr>
          <w:ilvl w:val="1"/>
          <w:numId w:val="9"/>
        </w:numPr>
      </w:pPr>
      <w:r>
        <w:rPr>
          <w:rFonts w:hint="eastAsia"/>
        </w:rPr>
        <w:t>数据审计问题统计</w:t>
      </w:r>
    </w:p>
    <w:p>
      <w:pPr/>
      <w:r>
        <w:object>
          <v:shape id="_x0000_i1028" o:spt="75" type="#_x0000_t75" style="height:65.65pt;width:72.7pt;" o:ole="t" filled="f" o:preferrelative="t" stroked="f" coordsize="21600,21600">
            <v:path/>
            <v:fill on="f" focussize="0,0"/>
            <v:stroke on="f" joinstyle="miter"/>
            <v:imagedata r:id="rId14" o:title=""/>
            <o:lock v:ext="edit" aspectratio="t"/>
            <w10:wrap type="none"/>
            <w10:anchorlock/>
          </v:shape>
          <o:OLEObject Type="Embed" ProgID="Excel.Sheet.12" ShapeID="_x0000_i1028" DrawAspect="Icon" ObjectID="_1468075728" r:id="rId13">
            <o:LockedField>false</o:LockedField>
          </o:OLEObject>
        </w:object>
      </w:r>
    </w:p>
    <w:p>
      <w:pPr/>
    </w:p>
    <w:p>
      <w:pPr>
        <w:ind w:left="840"/>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5700"/>
    </w:sdtPr>
    <w:sdtContent>
      <w:p>
        <w:pPr>
          <w:pStyle w:val="1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576"/>
    <w:multiLevelType w:val="multilevel"/>
    <w:tmpl w:val="075C157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35E3F5B"/>
    <w:multiLevelType w:val="multilevel"/>
    <w:tmpl w:val="135E3F5B"/>
    <w:lvl w:ilvl="0" w:tentative="0">
      <w:start w:val="1"/>
      <w:numFmt w:val="chineseCountingThousand"/>
      <w:pStyle w:val="2"/>
      <w:lvlText w:val="%1、"/>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none"/>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2">
    <w:nsid w:val="205C101D"/>
    <w:multiLevelType w:val="multilevel"/>
    <w:tmpl w:val="205C101D"/>
    <w:lvl w:ilvl="0" w:tentative="0">
      <w:start w:val="1"/>
      <w:numFmt w:val="decimal"/>
      <w:lvlText w:val="%1."/>
      <w:lvlJc w:val="left"/>
      <w:pPr>
        <w:ind w:left="1450" w:hanging="60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3">
    <w:nsid w:val="21630931"/>
    <w:multiLevelType w:val="multilevel"/>
    <w:tmpl w:val="21630931"/>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4F716B20"/>
    <w:multiLevelType w:val="multilevel"/>
    <w:tmpl w:val="4F716B20"/>
    <w:lvl w:ilvl="0" w:tentative="0">
      <w:start w:val="1"/>
      <w:numFmt w:val="chineseCountingThousand"/>
      <w:lvlText w:val="%1、"/>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2."/>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5">
    <w:nsid w:val="577A2CC3"/>
    <w:multiLevelType w:val="multilevel"/>
    <w:tmpl w:val="577A2CC3"/>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6">
    <w:nsid w:val="577A34BC"/>
    <w:multiLevelType w:val="multilevel"/>
    <w:tmpl w:val="577A34BC"/>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6112299C"/>
    <w:multiLevelType w:val="multilevel"/>
    <w:tmpl w:val="6112299C"/>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398F"/>
    <w:rsid w:val="00033364"/>
    <w:rsid w:val="00041D99"/>
    <w:rsid w:val="000A4EA6"/>
    <w:rsid w:val="000C4934"/>
    <w:rsid w:val="0011040A"/>
    <w:rsid w:val="00121ADD"/>
    <w:rsid w:val="0012489C"/>
    <w:rsid w:val="00165738"/>
    <w:rsid w:val="001723C4"/>
    <w:rsid w:val="00174F2B"/>
    <w:rsid w:val="001A3679"/>
    <w:rsid w:val="002B5C10"/>
    <w:rsid w:val="003B1476"/>
    <w:rsid w:val="003C5853"/>
    <w:rsid w:val="00413A3A"/>
    <w:rsid w:val="00471252"/>
    <w:rsid w:val="004F4AD2"/>
    <w:rsid w:val="005070C1"/>
    <w:rsid w:val="005710C9"/>
    <w:rsid w:val="005C5DDA"/>
    <w:rsid w:val="005F2350"/>
    <w:rsid w:val="0062398F"/>
    <w:rsid w:val="00624A7D"/>
    <w:rsid w:val="0063285A"/>
    <w:rsid w:val="006D49EA"/>
    <w:rsid w:val="00710C72"/>
    <w:rsid w:val="007D107A"/>
    <w:rsid w:val="00911D66"/>
    <w:rsid w:val="00930F6D"/>
    <w:rsid w:val="00932733"/>
    <w:rsid w:val="009462A9"/>
    <w:rsid w:val="00AB6E8C"/>
    <w:rsid w:val="00C6603D"/>
    <w:rsid w:val="00CA5A77"/>
    <w:rsid w:val="00CC38B5"/>
    <w:rsid w:val="00CC4D26"/>
    <w:rsid w:val="00D04024"/>
    <w:rsid w:val="00D22B4E"/>
    <w:rsid w:val="00D26405"/>
    <w:rsid w:val="00E16DAC"/>
    <w:rsid w:val="00E27D42"/>
    <w:rsid w:val="00E430C6"/>
    <w:rsid w:val="00F40723"/>
    <w:rsid w:val="00FA29E2"/>
    <w:rsid w:val="00FA4581"/>
    <w:rsid w:val="0209055E"/>
    <w:rsid w:val="079A44AB"/>
    <w:rsid w:val="138C6F60"/>
    <w:rsid w:val="3F3E4BA4"/>
    <w:rsid w:val="3F4C585B"/>
    <w:rsid w:val="3F7E13E8"/>
    <w:rsid w:val="495338B1"/>
    <w:rsid w:val="49A333B8"/>
    <w:rsid w:val="56F92F4A"/>
    <w:rsid w:val="59495058"/>
    <w:rsid w:val="59AE2768"/>
    <w:rsid w:val="62406AAF"/>
    <w:rsid w:val="6A2C5DC6"/>
    <w:rsid w:val="6ECC011E"/>
    <w:rsid w:val="721D76CC"/>
    <w:rsid w:val="770C3536"/>
    <w:rsid w:val="7CB70D6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numPr>
        <w:ilvl w:val="1"/>
        <w:numId w:val="2"/>
      </w:numPr>
      <w:spacing w:before="260" w:after="260" w:line="416" w:lineRule="auto"/>
      <w:outlineLvl w:val="1"/>
    </w:pPr>
    <w:rPr>
      <w:rFonts w:asciiTheme="majorHAnsi" w:hAnsiTheme="majorHAnsi" w:eastAsiaTheme="majorEastAsia" w:cstheme="majorBidi"/>
      <w:bCs/>
      <w:sz w:val="30"/>
      <w:szCs w:val="30"/>
    </w:rPr>
  </w:style>
  <w:style w:type="paragraph" w:styleId="4">
    <w:name w:val="heading 3"/>
    <w:basedOn w:val="1"/>
    <w:next w:val="1"/>
    <w:link w:val="27"/>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8"/>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0"/>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32"/>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33"/>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6">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26"/>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jc w:val="left"/>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character" w:styleId="17">
    <w:name w:val="Hyperlink"/>
    <w:basedOn w:val="16"/>
    <w:unhideWhenUsed/>
    <w:qFormat/>
    <w:uiPriority w:val="99"/>
    <w:rPr>
      <w:color w:val="0000FF" w:themeColor="hyperlink"/>
      <w:u w:val="single"/>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6"/>
    <w:link w:val="13"/>
    <w:semiHidden/>
    <w:uiPriority w:val="99"/>
    <w:rPr>
      <w:sz w:val="18"/>
      <w:szCs w:val="18"/>
    </w:rPr>
  </w:style>
  <w:style w:type="character" w:customStyle="1" w:styleId="21">
    <w:name w:val="页脚 Char"/>
    <w:basedOn w:val="16"/>
    <w:link w:val="12"/>
    <w:qFormat/>
    <w:uiPriority w:val="99"/>
    <w:rPr>
      <w:sz w:val="18"/>
      <w:szCs w:val="18"/>
    </w:rPr>
  </w:style>
  <w:style w:type="character" w:customStyle="1" w:styleId="22">
    <w:name w:val="标题 1 Char"/>
    <w:basedOn w:val="16"/>
    <w:link w:val="2"/>
    <w:qFormat/>
    <w:uiPriority w:val="9"/>
    <w:rPr>
      <w:b/>
      <w:bCs/>
      <w:kern w:val="44"/>
      <w:sz w:val="44"/>
      <w:szCs w:val="44"/>
    </w:rPr>
  </w:style>
  <w:style w:type="paragraph" w:customStyle="1" w:styleId="23">
    <w:name w:val="列出段落1"/>
    <w:basedOn w:val="1"/>
    <w:qFormat/>
    <w:uiPriority w:val="34"/>
    <w:pPr>
      <w:ind w:firstLine="420" w:firstLineChars="200"/>
    </w:pPr>
  </w:style>
  <w:style w:type="character" w:customStyle="1" w:styleId="24">
    <w:name w:val="标题 2 Char"/>
    <w:basedOn w:val="16"/>
    <w:link w:val="3"/>
    <w:qFormat/>
    <w:uiPriority w:val="9"/>
    <w:rPr>
      <w:rFonts w:asciiTheme="majorHAnsi" w:hAnsiTheme="majorHAnsi" w:eastAsiaTheme="majorEastAsia" w:cstheme="majorBidi"/>
      <w:bCs/>
      <w:sz w:val="30"/>
      <w:szCs w:val="30"/>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6">
    <w:name w:val="批注框文本 Char"/>
    <w:basedOn w:val="16"/>
    <w:link w:val="11"/>
    <w:semiHidden/>
    <w:qFormat/>
    <w:uiPriority w:val="99"/>
    <w:rPr>
      <w:sz w:val="18"/>
      <w:szCs w:val="18"/>
    </w:rPr>
  </w:style>
  <w:style w:type="character" w:customStyle="1" w:styleId="27">
    <w:name w:val="标题 3 Char"/>
    <w:basedOn w:val="16"/>
    <w:link w:val="4"/>
    <w:semiHidden/>
    <w:qFormat/>
    <w:uiPriority w:val="9"/>
    <w:rPr>
      <w:b/>
      <w:bCs/>
      <w:sz w:val="32"/>
      <w:szCs w:val="32"/>
    </w:rPr>
  </w:style>
  <w:style w:type="character" w:customStyle="1" w:styleId="28">
    <w:name w:val="标题 4 Char"/>
    <w:basedOn w:val="16"/>
    <w:link w:val="5"/>
    <w:semiHidden/>
    <w:qFormat/>
    <w:uiPriority w:val="9"/>
    <w:rPr>
      <w:rFonts w:asciiTheme="majorHAnsi" w:hAnsiTheme="majorHAnsi" w:eastAsiaTheme="majorEastAsia" w:cstheme="majorBidi"/>
      <w:b/>
      <w:bCs/>
      <w:sz w:val="28"/>
      <w:szCs w:val="28"/>
    </w:rPr>
  </w:style>
  <w:style w:type="character" w:customStyle="1" w:styleId="29">
    <w:name w:val="标题 5 Char"/>
    <w:basedOn w:val="16"/>
    <w:link w:val="6"/>
    <w:semiHidden/>
    <w:qFormat/>
    <w:uiPriority w:val="9"/>
    <w:rPr>
      <w:b/>
      <w:bCs/>
      <w:sz w:val="28"/>
      <w:szCs w:val="28"/>
    </w:rPr>
  </w:style>
  <w:style w:type="character" w:customStyle="1" w:styleId="30">
    <w:name w:val="标题 6 Char"/>
    <w:basedOn w:val="16"/>
    <w:link w:val="7"/>
    <w:semiHidden/>
    <w:qFormat/>
    <w:uiPriority w:val="9"/>
    <w:rPr>
      <w:rFonts w:asciiTheme="majorHAnsi" w:hAnsiTheme="majorHAnsi" w:eastAsiaTheme="majorEastAsia" w:cstheme="majorBidi"/>
      <w:b/>
      <w:bCs/>
      <w:sz w:val="24"/>
      <w:szCs w:val="24"/>
    </w:rPr>
  </w:style>
  <w:style w:type="character" w:customStyle="1" w:styleId="31">
    <w:name w:val="标题 7 Char"/>
    <w:basedOn w:val="16"/>
    <w:link w:val="8"/>
    <w:semiHidden/>
    <w:qFormat/>
    <w:uiPriority w:val="9"/>
    <w:rPr>
      <w:b/>
      <w:bCs/>
      <w:sz w:val="24"/>
      <w:szCs w:val="24"/>
    </w:rPr>
  </w:style>
  <w:style w:type="character" w:customStyle="1" w:styleId="32">
    <w:name w:val="标题 8 Char"/>
    <w:basedOn w:val="16"/>
    <w:link w:val="9"/>
    <w:semiHidden/>
    <w:qFormat/>
    <w:uiPriority w:val="9"/>
    <w:rPr>
      <w:rFonts w:asciiTheme="majorHAnsi" w:hAnsiTheme="majorHAnsi" w:eastAsiaTheme="majorEastAsia" w:cstheme="majorBidi"/>
      <w:sz w:val="24"/>
      <w:szCs w:val="24"/>
    </w:rPr>
  </w:style>
  <w:style w:type="character" w:customStyle="1" w:styleId="33">
    <w:name w:val="标题 9 Char"/>
    <w:basedOn w:val="16"/>
    <w:link w:val="10"/>
    <w:semiHidden/>
    <w:qFormat/>
    <w:uiPriority w:val="9"/>
    <w:rPr>
      <w:rFonts w:asciiTheme="majorHAnsi" w:hAnsiTheme="majorHAnsi" w:eastAsiaTheme="majorEastAsia" w:cstheme="majorBidi"/>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emf"/><Relationship Id="rId13" Type="http://schemas.openxmlformats.org/officeDocument/2006/relationships/oleObject" Target="embeddings/oleObject4.bin"/><Relationship Id="rId12" Type="http://schemas.openxmlformats.org/officeDocument/2006/relationships/image" Target="media/image5.emf"/><Relationship Id="rId11" Type="http://schemas.openxmlformats.org/officeDocument/2006/relationships/oleObject" Target="embeddings/oleObject3.bin"/><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8C7DF-2DB7-4FC4-AADC-93277082227B}">
  <ds:schemaRefs/>
</ds:datastoreItem>
</file>

<file path=docProps/app.xml><?xml version="1.0" encoding="utf-8"?>
<Properties xmlns="http://schemas.openxmlformats.org/officeDocument/2006/extended-properties" xmlns:vt="http://schemas.openxmlformats.org/officeDocument/2006/docPropsVTypes">
  <Template>Normal</Template>
  <Pages>9</Pages>
  <Words>661</Words>
  <Characters>3771</Characters>
  <Lines>31</Lines>
  <Paragraphs>8</Paragraphs>
  <TotalTime>0</TotalTime>
  <ScaleCrop>false</ScaleCrop>
  <LinksUpToDate>false</LinksUpToDate>
  <CharactersWithSpaces>4424</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2016-06-30T09:40:00Z</dcterms:created>
  <dc:creator>马峥铭(银桑)</dc:creator>
  <cp:lastModifiedBy>louym</cp:lastModifiedBy>
  <dcterms:modified xsi:type="dcterms:W3CDTF">2016-07-11T20:46:42Z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