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A1" w:rsidRDefault="0007055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数据中心</w:t>
      </w:r>
      <w:r>
        <w:rPr>
          <w:rFonts w:hint="eastAsia"/>
          <w:b/>
          <w:sz w:val="36"/>
          <w:szCs w:val="36"/>
        </w:rPr>
        <w:t>SDK</w:t>
      </w:r>
      <w:r>
        <w:rPr>
          <w:rFonts w:hint="eastAsia"/>
          <w:b/>
          <w:sz w:val="36"/>
          <w:szCs w:val="36"/>
        </w:rPr>
        <w:t>接入规范</w:t>
      </w:r>
    </w:p>
    <w:p w:rsidR="00962CA1" w:rsidRDefault="0007055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V1.0</w:t>
      </w:r>
    </w:p>
    <w:p w:rsidR="00962CA1" w:rsidRDefault="00962CA1"/>
    <w:p w:rsidR="00962CA1" w:rsidRDefault="00962CA1"/>
    <w:tbl>
      <w:tblPr>
        <w:tblStyle w:val="a8"/>
        <w:tblW w:w="8522" w:type="dxa"/>
        <w:tblLayout w:type="fixed"/>
        <w:tblLook w:val="04A0"/>
      </w:tblPr>
      <w:tblGrid>
        <w:gridCol w:w="1531"/>
        <w:gridCol w:w="1519"/>
        <w:gridCol w:w="1368"/>
        <w:gridCol w:w="1368"/>
        <w:gridCol w:w="1368"/>
        <w:gridCol w:w="1368"/>
      </w:tblGrid>
      <w:tr w:rsidR="00962CA1">
        <w:tc>
          <w:tcPr>
            <w:tcW w:w="1531" w:type="dxa"/>
          </w:tcPr>
          <w:p w:rsidR="00962CA1" w:rsidRDefault="0007055B">
            <w:pPr>
              <w:rPr>
                <w:b/>
              </w:rPr>
            </w:pPr>
            <w:r>
              <w:rPr>
                <w:rFonts w:hint="eastAsia"/>
                <w:b/>
              </w:rPr>
              <w:t>版本号：</w:t>
            </w:r>
          </w:p>
        </w:tc>
        <w:tc>
          <w:tcPr>
            <w:tcW w:w="1519" w:type="dxa"/>
          </w:tcPr>
          <w:p w:rsidR="00962CA1" w:rsidRDefault="0007055B">
            <w:r>
              <w:rPr>
                <w:rFonts w:hint="eastAsia"/>
              </w:rPr>
              <w:t>V1.0</w:t>
            </w:r>
          </w:p>
        </w:tc>
        <w:tc>
          <w:tcPr>
            <w:tcW w:w="1368" w:type="dxa"/>
          </w:tcPr>
          <w:p w:rsidR="00962CA1" w:rsidRDefault="0007055B">
            <w:pPr>
              <w:rPr>
                <w:b/>
              </w:rPr>
            </w:pPr>
            <w:r>
              <w:rPr>
                <w:rFonts w:hint="eastAsia"/>
                <w:b/>
              </w:rPr>
              <w:t>修改人：</w:t>
            </w:r>
          </w:p>
        </w:tc>
        <w:tc>
          <w:tcPr>
            <w:tcW w:w="1368" w:type="dxa"/>
          </w:tcPr>
          <w:p w:rsidR="00962CA1" w:rsidRDefault="0007055B">
            <w:r>
              <w:rPr>
                <w:rFonts w:hint="eastAsia"/>
              </w:rPr>
              <w:t>数据技术部</w:t>
            </w:r>
          </w:p>
        </w:tc>
        <w:tc>
          <w:tcPr>
            <w:tcW w:w="1368" w:type="dxa"/>
          </w:tcPr>
          <w:p w:rsidR="00962CA1" w:rsidRDefault="0007055B">
            <w:pPr>
              <w:rPr>
                <w:b/>
              </w:rPr>
            </w:pPr>
            <w:r>
              <w:rPr>
                <w:rFonts w:hint="eastAsia"/>
                <w:b/>
              </w:rPr>
              <w:t>日期：</w:t>
            </w:r>
          </w:p>
        </w:tc>
        <w:tc>
          <w:tcPr>
            <w:tcW w:w="1368" w:type="dxa"/>
          </w:tcPr>
          <w:p w:rsidR="00962CA1" w:rsidRDefault="0007055B">
            <w:r>
              <w:t>2016/7/1</w:t>
            </w:r>
          </w:p>
        </w:tc>
      </w:tr>
      <w:tr w:rsidR="00962CA1">
        <w:tc>
          <w:tcPr>
            <w:tcW w:w="1531" w:type="dxa"/>
          </w:tcPr>
          <w:p w:rsidR="00962CA1" w:rsidRDefault="00962CA1"/>
        </w:tc>
        <w:tc>
          <w:tcPr>
            <w:tcW w:w="1519" w:type="dxa"/>
          </w:tcPr>
          <w:p w:rsidR="00962CA1" w:rsidRDefault="00962CA1"/>
        </w:tc>
        <w:tc>
          <w:tcPr>
            <w:tcW w:w="1368" w:type="dxa"/>
          </w:tcPr>
          <w:p w:rsidR="00962CA1" w:rsidRDefault="00962CA1"/>
        </w:tc>
        <w:tc>
          <w:tcPr>
            <w:tcW w:w="1368" w:type="dxa"/>
          </w:tcPr>
          <w:p w:rsidR="00962CA1" w:rsidRDefault="00962CA1"/>
        </w:tc>
        <w:tc>
          <w:tcPr>
            <w:tcW w:w="1368" w:type="dxa"/>
          </w:tcPr>
          <w:p w:rsidR="00962CA1" w:rsidRDefault="00962CA1"/>
        </w:tc>
        <w:tc>
          <w:tcPr>
            <w:tcW w:w="1368" w:type="dxa"/>
          </w:tcPr>
          <w:p w:rsidR="00962CA1" w:rsidRDefault="00962CA1"/>
        </w:tc>
      </w:tr>
      <w:tr w:rsidR="00962CA1">
        <w:tc>
          <w:tcPr>
            <w:tcW w:w="1531" w:type="dxa"/>
          </w:tcPr>
          <w:p w:rsidR="00962CA1" w:rsidRDefault="00962CA1"/>
        </w:tc>
        <w:tc>
          <w:tcPr>
            <w:tcW w:w="1519" w:type="dxa"/>
          </w:tcPr>
          <w:p w:rsidR="00962CA1" w:rsidRDefault="00962CA1"/>
        </w:tc>
        <w:tc>
          <w:tcPr>
            <w:tcW w:w="1368" w:type="dxa"/>
          </w:tcPr>
          <w:p w:rsidR="00962CA1" w:rsidRDefault="00962CA1"/>
        </w:tc>
        <w:tc>
          <w:tcPr>
            <w:tcW w:w="1368" w:type="dxa"/>
          </w:tcPr>
          <w:p w:rsidR="00962CA1" w:rsidRDefault="00962CA1"/>
        </w:tc>
        <w:tc>
          <w:tcPr>
            <w:tcW w:w="1368" w:type="dxa"/>
          </w:tcPr>
          <w:p w:rsidR="00962CA1" w:rsidRDefault="00962CA1"/>
        </w:tc>
        <w:tc>
          <w:tcPr>
            <w:tcW w:w="1368" w:type="dxa"/>
          </w:tcPr>
          <w:p w:rsidR="00962CA1" w:rsidRDefault="00962CA1"/>
        </w:tc>
      </w:tr>
    </w:tbl>
    <w:p w:rsidR="00962CA1" w:rsidRDefault="00962CA1"/>
    <w:p w:rsidR="00962CA1" w:rsidRDefault="00962CA1"/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95269639"/>
      </w:sdtPr>
      <w:sdtEndPr>
        <w:rPr>
          <w:lang w:val="en-US"/>
        </w:rPr>
      </w:sdtEndPr>
      <w:sdtContent>
        <w:p w:rsidR="00962CA1" w:rsidRDefault="0007055B">
          <w:pPr>
            <w:pStyle w:val="TOC1"/>
            <w:rPr>
              <w:color w:val="auto"/>
            </w:rPr>
          </w:pPr>
          <w:r>
            <w:rPr>
              <w:color w:val="auto"/>
              <w:lang w:val="zh-CN"/>
            </w:rPr>
            <w:t>目录</w:t>
          </w:r>
        </w:p>
        <w:p w:rsidR="00962CA1" w:rsidRDefault="00205C6A">
          <w:pPr>
            <w:pStyle w:val="10"/>
            <w:tabs>
              <w:tab w:val="right" w:leader="dot" w:pos="8306"/>
            </w:tabs>
          </w:pPr>
          <w:r>
            <w:fldChar w:fldCharType="begin"/>
          </w:r>
          <w:r w:rsidR="0007055B">
            <w:instrText xml:space="preserve"> TOC \o "1-3" \h \z \u </w:instrText>
          </w:r>
          <w:r>
            <w:fldChar w:fldCharType="separate"/>
          </w:r>
          <w:hyperlink w:anchor="_Toc24120" w:history="1">
            <w:r w:rsidR="0007055B">
              <w:t>第</w:t>
            </w:r>
            <w:r w:rsidR="0007055B">
              <w:rPr>
                <w:rFonts w:hint="eastAsia"/>
                <w:bCs/>
                <w:kern w:val="44"/>
                <w:szCs w:val="44"/>
              </w:rPr>
              <w:t>一章</w:t>
            </w:r>
            <w:r w:rsidR="0007055B">
              <w:rPr>
                <w:rFonts w:hint="eastAsia"/>
                <w:bCs/>
                <w:kern w:val="44"/>
                <w:szCs w:val="44"/>
              </w:rPr>
              <w:t xml:space="preserve"> </w:t>
            </w:r>
            <w:r w:rsidR="0007055B">
              <w:rPr>
                <w:rFonts w:hint="eastAsia"/>
              </w:rPr>
              <w:t>总则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_Toc24120 </w:instrText>
            </w:r>
            <w:r>
              <w:fldChar w:fldCharType="separate"/>
            </w:r>
            <w:r w:rsidR="0007055B">
              <w:t>2</w:t>
            </w:r>
            <w:r>
              <w:fldChar w:fldCharType="end"/>
            </w:r>
          </w:hyperlink>
        </w:p>
        <w:p w:rsidR="00962CA1" w:rsidRDefault="00205C6A">
          <w:pPr>
            <w:pStyle w:val="10"/>
            <w:tabs>
              <w:tab w:val="right" w:leader="dot" w:pos="8306"/>
            </w:tabs>
          </w:pPr>
          <w:hyperlink w:anchor="_Toc31281" w:history="1">
            <w:r w:rsidR="0007055B">
              <w:t>第</w:t>
            </w:r>
            <w:r w:rsidR="0007055B">
              <w:rPr>
                <w:rFonts w:hint="eastAsia"/>
                <w:bCs/>
                <w:kern w:val="44"/>
                <w:szCs w:val="44"/>
              </w:rPr>
              <w:t>二章</w:t>
            </w:r>
            <w:r w:rsidR="0007055B">
              <w:rPr>
                <w:rFonts w:hint="eastAsia"/>
                <w:bCs/>
                <w:kern w:val="44"/>
                <w:szCs w:val="44"/>
              </w:rPr>
              <w:t xml:space="preserve"> </w:t>
            </w:r>
            <w:r w:rsidR="0007055B">
              <w:rPr>
                <w:rFonts w:hint="eastAsia"/>
              </w:rPr>
              <w:t>操作流程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_Toc31281 </w:instrText>
            </w:r>
            <w:r>
              <w:fldChar w:fldCharType="separate"/>
            </w:r>
            <w:r w:rsidR="0007055B">
              <w:t>3</w:t>
            </w:r>
            <w:r>
              <w:fldChar w:fldCharType="end"/>
            </w:r>
          </w:hyperlink>
        </w:p>
        <w:p w:rsidR="00962CA1" w:rsidRDefault="00205C6A">
          <w:pPr>
            <w:pStyle w:val="20"/>
            <w:tabs>
              <w:tab w:val="right" w:leader="dot" w:pos="8306"/>
            </w:tabs>
          </w:pPr>
          <w:hyperlink w:anchor="_Toc18903" w:history="1">
            <w:r w:rsidR="0007055B">
              <w:t>第</w:t>
            </w:r>
            <w:r w:rsidR="0007055B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一节</w:t>
            </w:r>
            <w:r w:rsidR="0007055B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 w:rsidR="0007055B">
              <w:rPr>
                <w:rFonts w:hint="eastAsia"/>
              </w:rPr>
              <w:t>数据接入申请流程图：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_Toc18903 </w:instrText>
            </w:r>
            <w:r>
              <w:fldChar w:fldCharType="separate"/>
            </w:r>
            <w:r w:rsidR="0007055B">
              <w:t>3</w:t>
            </w:r>
            <w:r>
              <w:fldChar w:fldCharType="end"/>
            </w:r>
          </w:hyperlink>
        </w:p>
        <w:p w:rsidR="00962CA1" w:rsidRDefault="00205C6A">
          <w:pPr>
            <w:pStyle w:val="20"/>
            <w:tabs>
              <w:tab w:val="right" w:leader="dot" w:pos="8306"/>
            </w:tabs>
          </w:pPr>
          <w:hyperlink w:anchor="_Toc15013" w:history="1">
            <w:r w:rsidR="0007055B">
              <w:t>第</w:t>
            </w:r>
            <w:r w:rsidR="0007055B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二节</w:t>
            </w:r>
            <w:r w:rsidR="0007055B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 w:rsidR="0007055B">
              <w:rPr>
                <w:rFonts w:hint="eastAsia"/>
              </w:rPr>
              <w:t>标准操作流程具体工作说明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_Toc15013 </w:instrText>
            </w:r>
            <w:r>
              <w:fldChar w:fldCharType="separate"/>
            </w:r>
            <w:r w:rsidR="0007055B">
              <w:t>3</w:t>
            </w:r>
            <w:r>
              <w:fldChar w:fldCharType="end"/>
            </w:r>
          </w:hyperlink>
        </w:p>
        <w:p w:rsidR="00962CA1" w:rsidRDefault="00205C6A">
          <w:pPr>
            <w:pStyle w:val="10"/>
            <w:tabs>
              <w:tab w:val="right" w:leader="dot" w:pos="8306"/>
            </w:tabs>
          </w:pPr>
          <w:hyperlink w:anchor="_Toc10666" w:history="1">
            <w:r w:rsidR="0007055B">
              <w:t>第</w:t>
            </w:r>
            <w:r w:rsidR="0007055B">
              <w:rPr>
                <w:rFonts w:hint="eastAsia"/>
                <w:bCs/>
                <w:kern w:val="44"/>
                <w:szCs w:val="44"/>
              </w:rPr>
              <w:t>三章</w:t>
            </w:r>
            <w:r w:rsidR="0007055B">
              <w:rPr>
                <w:rFonts w:hint="eastAsia"/>
                <w:bCs/>
                <w:kern w:val="44"/>
                <w:szCs w:val="44"/>
              </w:rPr>
              <w:t xml:space="preserve"> </w:t>
            </w:r>
            <w:r w:rsidR="0007055B">
              <w:rPr>
                <w:rFonts w:hint="eastAsia"/>
              </w:rPr>
              <w:t>资源预估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_Toc10666 </w:instrText>
            </w:r>
            <w:r>
              <w:fldChar w:fldCharType="separate"/>
            </w:r>
            <w:r w:rsidR="0007055B">
              <w:t>4</w:t>
            </w:r>
            <w:r>
              <w:fldChar w:fldCharType="end"/>
            </w:r>
          </w:hyperlink>
        </w:p>
        <w:p w:rsidR="00962CA1" w:rsidRDefault="00205C6A">
          <w:pPr>
            <w:pStyle w:val="20"/>
            <w:tabs>
              <w:tab w:val="right" w:leader="dot" w:pos="8306"/>
            </w:tabs>
          </w:pPr>
          <w:hyperlink w:anchor="_Toc13885" w:history="1">
            <w:r w:rsidR="0007055B">
              <w:rPr>
                <w:rFonts w:hint="eastAsia"/>
              </w:rPr>
              <w:t>SDK</w:t>
            </w:r>
            <w:r w:rsidR="0007055B">
              <w:rPr>
                <w:rFonts w:hint="eastAsia"/>
              </w:rPr>
              <w:t>数据接入主要统计两类资源消耗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_Toc13885 </w:instrText>
            </w:r>
            <w:r>
              <w:fldChar w:fldCharType="separate"/>
            </w:r>
            <w:r w:rsidR="0007055B">
              <w:t>4</w:t>
            </w:r>
            <w:r>
              <w:fldChar w:fldCharType="end"/>
            </w:r>
          </w:hyperlink>
        </w:p>
        <w:p w:rsidR="00962CA1" w:rsidRDefault="00205C6A">
          <w:pPr>
            <w:pStyle w:val="20"/>
            <w:tabs>
              <w:tab w:val="right" w:leader="dot" w:pos="8306"/>
            </w:tabs>
          </w:pPr>
          <w:hyperlink w:anchor="_Toc27081" w:history="1">
            <w:r w:rsidR="0007055B">
              <w:t>第</w:t>
            </w:r>
            <w:r w:rsidR="0007055B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一节</w:t>
            </w:r>
            <w:r w:rsidR="0007055B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 w:rsidR="0007055B">
              <w:rPr>
                <w:rFonts w:hint="eastAsia"/>
              </w:rPr>
              <w:t>数据接入资源预估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_Toc27081 </w:instrText>
            </w:r>
            <w:r>
              <w:fldChar w:fldCharType="separate"/>
            </w:r>
            <w:r w:rsidR="0007055B">
              <w:t>4</w:t>
            </w:r>
            <w:r>
              <w:fldChar w:fldCharType="end"/>
            </w:r>
          </w:hyperlink>
        </w:p>
        <w:p w:rsidR="00962CA1" w:rsidRDefault="00205C6A">
          <w:pPr>
            <w:pStyle w:val="10"/>
            <w:tabs>
              <w:tab w:val="right" w:leader="dot" w:pos="8306"/>
            </w:tabs>
          </w:pPr>
          <w:hyperlink w:anchor="_Toc20680" w:history="1">
            <w:r w:rsidR="0007055B">
              <w:t>第</w:t>
            </w:r>
            <w:r w:rsidR="0007055B">
              <w:rPr>
                <w:rFonts w:hint="eastAsia"/>
                <w:bCs/>
                <w:kern w:val="44"/>
                <w:szCs w:val="44"/>
              </w:rPr>
              <w:t>四章</w:t>
            </w:r>
            <w:r w:rsidR="0007055B">
              <w:rPr>
                <w:rFonts w:hint="eastAsia"/>
                <w:bCs/>
                <w:kern w:val="44"/>
                <w:szCs w:val="44"/>
              </w:rPr>
              <w:t xml:space="preserve"> </w:t>
            </w:r>
            <w:r w:rsidR="0007055B">
              <w:rPr>
                <w:rFonts w:hint="eastAsia"/>
              </w:rPr>
              <w:t>接入架构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_Toc20680 </w:instrText>
            </w:r>
            <w:r>
              <w:fldChar w:fldCharType="separate"/>
            </w:r>
            <w:r w:rsidR="0007055B">
              <w:t>5</w:t>
            </w:r>
            <w:r>
              <w:fldChar w:fldCharType="end"/>
            </w:r>
          </w:hyperlink>
        </w:p>
        <w:p w:rsidR="00962CA1" w:rsidRDefault="00205C6A">
          <w:pPr>
            <w:pStyle w:val="20"/>
            <w:tabs>
              <w:tab w:val="right" w:leader="dot" w:pos="8306"/>
            </w:tabs>
          </w:pPr>
          <w:hyperlink w:anchor="_Toc11925" w:history="1">
            <w:r w:rsidR="0007055B">
              <w:t>第</w:t>
            </w:r>
            <w:r w:rsidR="0007055B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一节</w:t>
            </w:r>
            <w:r w:rsidR="0007055B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 w:rsidR="0007055B">
              <w:rPr>
                <w:rFonts w:hint="eastAsia"/>
              </w:rPr>
              <w:t>架构图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_Toc11925 </w:instrText>
            </w:r>
            <w:r>
              <w:fldChar w:fldCharType="separate"/>
            </w:r>
            <w:r w:rsidR="0007055B">
              <w:t>5</w:t>
            </w:r>
            <w:r>
              <w:fldChar w:fldCharType="end"/>
            </w:r>
          </w:hyperlink>
        </w:p>
        <w:p w:rsidR="00962CA1" w:rsidRDefault="00205C6A">
          <w:pPr>
            <w:pStyle w:val="20"/>
            <w:tabs>
              <w:tab w:val="right" w:leader="dot" w:pos="8306"/>
            </w:tabs>
          </w:pPr>
          <w:hyperlink w:anchor="_Toc21953" w:history="1">
            <w:r w:rsidR="0007055B">
              <w:t>第</w:t>
            </w:r>
            <w:r w:rsidR="0007055B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二节</w:t>
            </w:r>
            <w:r w:rsidR="0007055B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 w:rsidR="0007055B">
              <w:rPr>
                <w:rFonts w:hint="eastAsia"/>
              </w:rPr>
              <w:t>架构说明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_Toc21953 </w:instrText>
            </w:r>
            <w:r>
              <w:fldChar w:fldCharType="separate"/>
            </w:r>
            <w:r w:rsidR="0007055B">
              <w:t>5</w:t>
            </w:r>
            <w:r>
              <w:fldChar w:fldCharType="end"/>
            </w:r>
          </w:hyperlink>
        </w:p>
        <w:p w:rsidR="00962CA1" w:rsidRDefault="00205C6A">
          <w:pPr>
            <w:pStyle w:val="10"/>
            <w:tabs>
              <w:tab w:val="right" w:leader="dot" w:pos="8306"/>
            </w:tabs>
          </w:pPr>
          <w:hyperlink w:anchor="_Toc29618" w:history="1">
            <w:r w:rsidR="0007055B">
              <w:t>第</w:t>
            </w:r>
            <w:r w:rsidR="0007055B">
              <w:rPr>
                <w:rFonts w:hint="eastAsia"/>
                <w:bCs/>
                <w:kern w:val="44"/>
                <w:szCs w:val="44"/>
              </w:rPr>
              <w:t>五章</w:t>
            </w:r>
            <w:r w:rsidR="0007055B">
              <w:rPr>
                <w:rFonts w:hint="eastAsia"/>
                <w:bCs/>
                <w:kern w:val="44"/>
                <w:szCs w:val="44"/>
              </w:rPr>
              <w:t xml:space="preserve"> </w:t>
            </w:r>
            <w:r w:rsidR="0007055B">
              <w:rPr>
                <w:rFonts w:hint="eastAsia"/>
              </w:rPr>
              <w:t>配置管理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_Toc29618 </w:instrText>
            </w:r>
            <w:r>
              <w:fldChar w:fldCharType="separate"/>
            </w:r>
            <w:r w:rsidR="0007055B">
              <w:t>6</w:t>
            </w:r>
            <w:r>
              <w:fldChar w:fldCharType="end"/>
            </w:r>
          </w:hyperlink>
        </w:p>
        <w:p w:rsidR="00962CA1" w:rsidRDefault="00205C6A">
          <w:pPr>
            <w:pStyle w:val="20"/>
            <w:tabs>
              <w:tab w:val="right" w:leader="dot" w:pos="8306"/>
            </w:tabs>
          </w:pPr>
          <w:hyperlink w:anchor="_Toc8176" w:history="1">
            <w:r w:rsidR="0007055B">
              <w:t>第</w:t>
            </w:r>
            <w:r w:rsidR="0007055B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一节</w:t>
            </w:r>
            <w:r w:rsidR="0007055B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 w:rsidR="0007055B">
              <w:rPr>
                <w:rFonts w:hint="eastAsia"/>
              </w:rPr>
              <w:t>SDK</w:t>
            </w:r>
            <w:r w:rsidR="0007055B">
              <w:rPr>
                <w:rFonts w:hint="eastAsia"/>
              </w:rPr>
              <w:t>配置管理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_Toc8176 </w:instrText>
            </w:r>
            <w:r>
              <w:fldChar w:fldCharType="separate"/>
            </w:r>
            <w:r w:rsidR="0007055B">
              <w:t>6</w:t>
            </w:r>
            <w:r>
              <w:fldChar w:fldCharType="end"/>
            </w:r>
          </w:hyperlink>
        </w:p>
        <w:p w:rsidR="00962CA1" w:rsidRDefault="00205C6A">
          <w:pPr>
            <w:pStyle w:val="30"/>
            <w:tabs>
              <w:tab w:val="right" w:leader="dot" w:pos="8306"/>
            </w:tabs>
          </w:pPr>
          <w:hyperlink w:anchor="_Toc1974" w:history="1">
            <w:r w:rsidR="0007055B">
              <w:t>一</w:t>
            </w:r>
            <w:r w:rsidR="0007055B">
              <w:rPr>
                <w:rFonts w:hint="eastAsia"/>
                <w:bCs/>
                <w:szCs w:val="32"/>
              </w:rPr>
              <w:t>、</w:t>
            </w:r>
            <w:r w:rsidR="0007055B">
              <w:rPr>
                <w:rFonts w:hint="eastAsia"/>
                <w:bCs/>
                <w:szCs w:val="32"/>
              </w:rPr>
              <w:t xml:space="preserve"> </w:t>
            </w:r>
            <w:r w:rsidR="0007055B">
              <w:rPr>
                <w:rFonts w:hint="eastAsia"/>
              </w:rPr>
              <w:t>数据中心</w:t>
            </w:r>
            <w:r w:rsidR="0007055B">
              <w:rPr>
                <w:rFonts w:hint="eastAsia"/>
              </w:rPr>
              <w:t>SDK</w:t>
            </w:r>
            <w:r w:rsidR="0007055B">
              <w:rPr>
                <w:rFonts w:hint="eastAsia"/>
              </w:rPr>
              <w:t>介绍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_Toc1974 </w:instrText>
            </w:r>
            <w:r>
              <w:fldChar w:fldCharType="separate"/>
            </w:r>
            <w:r w:rsidR="0007055B">
              <w:t>6</w:t>
            </w:r>
            <w:r>
              <w:fldChar w:fldCharType="end"/>
            </w:r>
          </w:hyperlink>
        </w:p>
        <w:p w:rsidR="00962CA1" w:rsidRDefault="00205C6A">
          <w:pPr>
            <w:pStyle w:val="30"/>
            <w:tabs>
              <w:tab w:val="right" w:leader="dot" w:pos="8306"/>
            </w:tabs>
          </w:pPr>
          <w:hyperlink w:anchor="_Toc20181" w:history="1">
            <w:r w:rsidR="0007055B">
              <w:t>二</w:t>
            </w:r>
            <w:r w:rsidR="0007055B">
              <w:rPr>
                <w:rFonts w:hint="eastAsia"/>
                <w:bCs/>
                <w:szCs w:val="32"/>
              </w:rPr>
              <w:t>、</w:t>
            </w:r>
            <w:r w:rsidR="0007055B">
              <w:rPr>
                <w:rFonts w:hint="eastAsia"/>
                <w:bCs/>
                <w:szCs w:val="32"/>
              </w:rPr>
              <w:t xml:space="preserve"> </w:t>
            </w:r>
            <w:r w:rsidR="0007055B">
              <w:rPr>
                <w:rFonts w:hint="eastAsia"/>
              </w:rPr>
              <w:t>数据中心</w:t>
            </w:r>
            <w:r w:rsidR="0007055B">
              <w:rPr>
                <w:rFonts w:hint="eastAsia"/>
              </w:rPr>
              <w:t>SDK</w:t>
            </w:r>
            <w:r w:rsidR="0007055B">
              <w:rPr>
                <w:rFonts w:hint="eastAsia"/>
              </w:rPr>
              <w:t>文档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_Toc20181 </w:instrText>
            </w:r>
            <w:r>
              <w:fldChar w:fldCharType="separate"/>
            </w:r>
            <w:r w:rsidR="0007055B">
              <w:t>6</w:t>
            </w:r>
            <w:r>
              <w:fldChar w:fldCharType="end"/>
            </w:r>
          </w:hyperlink>
        </w:p>
        <w:p w:rsidR="00962CA1" w:rsidRDefault="00205C6A">
          <w:pPr>
            <w:pStyle w:val="20"/>
            <w:tabs>
              <w:tab w:val="right" w:leader="dot" w:pos="8306"/>
            </w:tabs>
          </w:pPr>
          <w:hyperlink w:anchor="_Toc29273" w:history="1">
            <w:r w:rsidR="0007055B">
              <w:t>第</w:t>
            </w:r>
            <w:r w:rsidR="0007055B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二节</w:t>
            </w:r>
            <w:r w:rsidR="0007055B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 w:rsidR="0007055B">
              <w:rPr>
                <w:rFonts w:hint="eastAsia"/>
              </w:rPr>
              <w:t>Scribe Agent</w:t>
            </w:r>
            <w:r w:rsidR="0007055B">
              <w:rPr>
                <w:rFonts w:hint="eastAsia"/>
              </w:rPr>
              <w:t>配置管理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_Toc29273 </w:instrText>
            </w:r>
            <w:r>
              <w:fldChar w:fldCharType="separate"/>
            </w:r>
            <w:r w:rsidR="0007055B">
              <w:t>7</w:t>
            </w:r>
            <w:r>
              <w:fldChar w:fldCharType="end"/>
            </w:r>
          </w:hyperlink>
        </w:p>
        <w:p w:rsidR="00962CA1" w:rsidRDefault="00205C6A">
          <w:pPr>
            <w:pStyle w:val="30"/>
            <w:tabs>
              <w:tab w:val="right" w:leader="dot" w:pos="8306"/>
            </w:tabs>
          </w:pPr>
          <w:hyperlink w:anchor="_Toc150" w:history="1">
            <w:r w:rsidR="0007055B">
              <w:t>一</w:t>
            </w:r>
            <w:r w:rsidR="0007055B">
              <w:rPr>
                <w:rFonts w:hint="eastAsia"/>
                <w:bCs/>
                <w:szCs w:val="32"/>
              </w:rPr>
              <w:t>、</w:t>
            </w:r>
            <w:r w:rsidR="0007055B">
              <w:rPr>
                <w:rFonts w:hint="eastAsia"/>
                <w:bCs/>
                <w:szCs w:val="32"/>
              </w:rPr>
              <w:t xml:space="preserve"> </w:t>
            </w:r>
            <w:r w:rsidR="0007055B">
              <w:rPr>
                <w:rFonts w:hint="eastAsia"/>
              </w:rPr>
              <w:t>Scribe</w:t>
            </w:r>
            <w:r w:rsidR="0007055B">
              <w:rPr>
                <w:rFonts w:hint="eastAsia"/>
              </w:rPr>
              <w:t>游戏服配置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_Toc150 </w:instrText>
            </w:r>
            <w:r>
              <w:fldChar w:fldCharType="separate"/>
            </w:r>
            <w:r w:rsidR="0007055B">
              <w:t>7</w:t>
            </w:r>
            <w:r>
              <w:fldChar w:fldCharType="end"/>
            </w:r>
          </w:hyperlink>
        </w:p>
        <w:p w:rsidR="00962CA1" w:rsidRDefault="00205C6A">
          <w:pPr>
            <w:pStyle w:val="30"/>
            <w:tabs>
              <w:tab w:val="right" w:leader="dot" w:pos="8306"/>
            </w:tabs>
          </w:pPr>
          <w:hyperlink w:anchor="_Toc307" w:history="1">
            <w:r w:rsidR="0007055B">
              <w:t>二</w:t>
            </w:r>
            <w:r w:rsidR="0007055B">
              <w:rPr>
                <w:rFonts w:hint="eastAsia"/>
                <w:bCs/>
                <w:szCs w:val="32"/>
              </w:rPr>
              <w:t>、</w:t>
            </w:r>
            <w:r w:rsidR="0007055B">
              <w:rPr>
                <w:rFonts w:hint="eastAsia"/>
                <w:bCs/>
                <w:szCs w:val="32"/>
              </w:rPr>
              <w:t xml:space="preserve"> </w:t>
            </w:r>
            <w:r w:rsidR="0007055B">
              <w:rPr>
                <w:rFonts w:hint="eastAsia"/>
              </w:rPr>
              <w:t>Scribe</w:t>
            </w:r>
            <w:r w:rsidR="0007055B">
              <w:rPr>
                <w:rFonts w:hint="eastAsia"/>
              </w:rPr>
              <w:t>中转机配置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_Toc307 </w:instrText>
            </w:r>
            <w:r>
              <w:fldChar w:fldCharType="separate"/>
            </w:r>
            <w:r w:rsidR="0007055B">
              <w:t>8</w:t>
            </w:r>
            <w:r>
              <w:fldChar w:fldCharType="end"/>
            </w:r>
          </w:hyperlink>
        </w:p>
        <w:p w:rsidR="00962CA1" w:rsidRDefault="00205C6A">
          <w:pPr>
            <w:pStyle w:val="10"/>
            <w:tabs>
              <w:tab w:val="right" w:leader="dot" w:pos="8306"/>
            </w:tabs>
          </w:pPr>
          <w:hyperlink w:anchor="_Toc31825" w:history="1">
            <w:r w:rsidR="0007055B">
              <w:t>第</w:t>
            </w:r>
            <w:r w:rsidR="0007055B">
              <w:rPr>
                <w:rFonts w:hint="eastAsia"/>
                <w:bCs/>
                <w:kern w:val="44"/>
                <w:szCs w:val="44"/>
              </w:rPr>
              <w:t>六章</w:t>
            </w:r>
            <w:r w:rsidR="0007055B">
              <w:rPr>
                <w:rFonts w:hint="eastAsia"/>
                <w:bCs/>
                <w:kern w:val="44"/>
                <w:szCs w:val="44"/>
              </w:rPr>
              <w:t xml:space="preserve"> </w:t>
            </w:r>
            <w:r w:rsidR="0007055B">
              <w:rPr>
                <w:rFonts w:hint="eastAsia"/>
              </w:rPr>
              <w:t>附录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_Toc31825 </w:instrText>
            </w:r>
            <w:r>
              <w:fldChar w:fldCharType="separate"/>
            </w:r>
            <w:r w:rsidR="0007055B">
              <w:t>9</w:t>
            </w:r>
            <w:r>
              <w:fldChar w:fldCharType="end"/>
            </w:r>
          </w:hyperlink>
        </w:p>
        <w:p w:rsidR="00962CA1" w:rsidRDefault="00205C6A">
          <w:pPr>
            <w:pStyle w:val="20"/>
            <w:tabs>
              <w:tab w:val="right" w:leader="dot" w:pos="8306"/>
            </w:tabs>
          </w:pPr>
          <w:hyperlink w:anchor="_Toc22339" w:history="1">
            <w:r w:rsidR="0007055B">
              <w:rPr>
                <w:rFonts w:hint="eastAsia"/>
              </w:rPr>
              <w:t>附录</w:t>
            </w:r>
            <w:r w:rsidR="0007055B">
              <w:rPr>
                <w:rFonts w:hint="eastAsia"/>
              </w:rPr>
              <w:t>1</w:t>
            </w:r>
            <w:r w:rsidR="0007055B">
              <w:rPr>
                <w:rFonts w:hint="eastAsia"/>
              </w:rPr>
              <w:t>：数据中心</w:t>
            </w:r>
            <w:r w:rsidR="0007055B">
              <w:rPr>
                <w:rFonts w:hint="eastAsia"/>
              </w:rPr>
              <w:t>SDK</w:t>
            </w:r>
            <w:r w:rsidR="0007055B">
              <w:rPr>
                <w:rFonts w:hint="eastAsia"/>
              </w:rPr>
              <w:t>数据接入申请表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_Toc22339 </w:instrText>
            </w:r>
            <w:r>
              <w:fldChar w:fldCharType="separate"/>
            </w:r>
            <w:r w:rsidR="0007055B">
              <w:t>9</w:t>
            </w:r>
            <w:r>
              <w:fldChar w:fldCharType="end"/>
            </w:r>
          </w:hyperlink>
        </w:p>
        <w:p w:rsidR="00962CA1" w:rsidRDefault="00205C6A">
          <w:pPr>
            <w:pStyle w:val="20"/>
            <w:tabs>
              <w:tab w:val="right" w:leader="dot" w:pos="8306"/>
            </w:tabs>
          </w:pPr>
          <w:hyperlink w:anchor="_Toc22524" w:history="1">
            <w:r w:rsidR="0007055B">
              <w:rPr>
                <w:rFonts w:hint="eastAsia"/>
              </w:rPr>
              <w:t>附录</w:t>
            </w:r>
            <w:r w:rsidR="0007055B">
              <w:rPr>
                <w:rFonts w:hint="eastAsia"/>
              </w:rPr>
              <w:t>2</w:t>
            </w:r>
            <w:r w:rsidR="0007055B">
              <w:rPr>
                <w:rFonts w:hint="eastAsia"/>
              </w:rPr>
              <w:t>：数据中心</w:t>
            </w:r>
            <w:r w:rsidR="0007055B">
              <w:rPr>
                <w:rFonts w:hint="eastAsia"/>
              </w:rPr>
              <w:t>SDK</w:t>
            </w:r>
            <w:r w:rsidR="0007055B">
              <w:rPr>
                <w:rFonts w:hint="eastAsia"/>
              </w:rPr>
              <w:t>日志定义规范</w:t>
            </w:r>
            <w:r w:rsidR="0007055B">
              <w:tab/>
            </w:r>
            <w:r>
              <w:fldChar w:fldCharType="begin"/>
            </w:r>
            <w:r w:rsidR="0007055B">
              <w:instrText xml:space="preserve"> PAGEREF _Toc22524 </w:instrText>
            </w:r>
            <w:r>
              <w:fldChar w:fldCharType="separate"/>
            </w:r>
            <w:r w:rsidR="0007055B">
              <w:t>9</w:t>
            </w:r>
            <w:r>
              <w:fldChar w:fldCharType="end"/>
            </w:r>
          </w:hyperlink>
        </w:p>
        <w:p w:rsidR="00962CA1" w:rsidRDefault="00205C6A">
          <w:r>
            <w:fldChar w:fldCharType="end"/>
          </w:r>
        </w:p>
      </w:sdtContent>
    </w:sdt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07055B">
      <w:pPr>
        <w:pStyle w:val="1"/>
        <w:numPr>
          <w:ilvl w:val="0"/>
          <w:numId w:val="1"/>
        </w:numPr>
      </w:pPr>
      <w:bookmarkStart w:id="0" w:name="_Toc24120"/>
      <w:r>
        <w:rPr>
          <w:rFonts w:hint="eastAsia"/>
        </w:rPr>
        <w:lastRenderedPageBreak/>
        <w:t>总则</w:t>
      </w:r>
      <w:bookmarkEnd w:id="0"/>
    </w:p>
    <w:p w:rsidR="00962CA1" w:rsidRDefault="0007055B">
      <w:r>
        <w:rPr>
          <w:rFonts w:hint="eastAsia"/>
        </w:rPr>
        <w:t>《数据中心</w:t>
      </w:r>
      <w:r>
        <w:rPr>
          <w:rFonts w:hint="eastAsia"/>
        </w:rPr>
        <w:t>SDK</w:t>
      </w:r>
      <w:r>
        <w:rPr>
          <w:rFonts w:hint="eastAsia"/>
        </w:rPr>
        <w:t>接入规范》文档（以下简称“文档”）是由</w:t>
      </w:r>
      <w:r>
        <w:rPr>
          <w:rFonts w:hint="eastAsia"/>
          <w:b/>
        </w:rPr>
        <w:t>数据中心</w:t>
      </w:r>
      <w:r>
        <w:rPr>
          <w:rFonts w:hint="eastAsia"/>
        </w:rPr>
        <w:t>编制，并提供给各</w:t>
      </w:r>
      <w:r>
        <w:rPr>
          <w:rFonts w:hint="eastAsia"/>
          <w:b/>
        </w:rPr>
        <w:t>工作室</w:t>
      </w:r>
      <w:r>
        <w:rPr>
          <w:rFonts w:hint="eastAsia"/>
        </w:rPr>
        <w:t>以及相关</w:t>
      </w:r>
      <w:r>
        <w:rPr>
          <w:rFonts w:hint="eastAsia"/>
          <w:b/>
        </w:rPr>
        <w:t>运维部门</w:t>
      </w:r>
      <w:r>
        <w:rPr>
          <w:rFonts w:hint="eastAsia"/>
          <w:bCs/>
        </w:rPr>
        <w:t>，</w:t>
      </w:r>
      <w:r>
        <w:rPr>
          <w:rFonts w:hint="eastAsia"/>
        </w:rPr>
        <w:t>关于公司游戏数据中心</w:t>
      </w:r>
      <w:r>
        <w:rPr>
          <w:rFonts w:hint="eastAsia"/>
        </w:rPr>
        <w:t>SDK</w:t>
      </w:r>
      <w:r>
        <w:rPr>
          <w:rFonts w:hint="eastAsia"/>
        </w:rPr>
        <w:t>数据接入的流程指引及规范文档。</w:t>
      </w:r>
    </w:p>
    <w:p w:rsidR="00962CA1" w:rsidRDefault="00962CA1"/>
    <w:p w:rsidR="00962CA1" w:rsidRDefault="0007055B">
      <w:r>
        <w:rPr>
          <w:rFonts w:hint="eastAsia"/>
        </w:rPr>
        <w:t>文档主要包括以下几个部分：</w:t>
      </w:r>
    </w:p>
    <w:p w:rsidR="00962CA1" w:rsidRDefault="0007055B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数据接入操作流程</w:t>
      </w:r>
    </w:p>
    <w:p w:rsidR="00962CA1" w:rsidRDefault="0007055B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数据接入架构</w:t>
      </w:r>
    </w:p>
    <w:p w:rsidR="00962CA1" w:rsidRDefault="0007055B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数据接入配置管理</w:t>
      </w:r>
    </w:p>
    <w:p w:rsidR="00962CA1" w:rsidRDefault="0007055B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数据接入消耗资源评估</w:t>
      </w:r>
    </w:p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07055B">
      <w:pPr>
        <w:pStyle w:val="1"/>
        <w:numPr>
          <w:ilvl w:val="0"/>
          <w:numId w:val="1"/>
        </w:numPr>
      </w:pPr>
      <w:bookmarkStart w:id="1" w:name="_Toc31281"/>
      <w:r>
        <w:rPr>
          <w:rFonts w:hint="eastAsia"/>
        </w:rPr>
        <w:lastRenderedPageBreak/>
        <w:t>操作流程</w:t>
      </w:r>
      <w:bookmarkEnd w:id="1"/>
      <w:r>
        <w:rPr>
          <w:rFonts w:hint="eastAsia"/>
        </w:rPr>
        <w:t xml:space="preserve"> </w:t>
      </w:r>
    </w:p>
    <w:p w:rsidR="00962CA1" w:rsidRDefault="0007055B">
      <w:pPr>
        <w:pStyle w:val="2"/>
        <w:numPr>
          <w:ilvl w:val="0"/>
          <w:numId w:val="3"/>
        </w:numPr>
      </w:pPr>
      <w:bookmarkStart w:id="2" w:name="_Toc18903"/>
      <w:r>
        <w:rPr>
          <w:rFonts w:hint="eastAsia"/>
        </w:rPr>
        <w:t>数据接入申请流程图：</w:t>
      </w:r>
      <w:bookmarkEnd w:id="2"/>
    </w:p>
    <w:p w:rsidR="00962CA1" w:rsidRDefault="0007055B">
      <w:r>
        <w:rPr>
          <w:rFonts w:hint="eastAsia"/>
        </w:rPr>
        <w:t xml:space="preserve">      </w:t>
      </w:r>
      <w:r>
        <w:rPr>
          <w:rFonts w:hint="eastAsia"/>
        </w:rPr>
        <w:t>在</w:t>
      </w:r>
      <w:r>
        <w:rPr>
          <w:rFonts w:hint="eastAsia"/>
        </w:rPr>
        <w:t>OA</w:t>
      </w:r>
      <w:r>
        <w:rPr>
          <w:rFonts w:hint="eastAsia"/>
        </w:rPr>
        <w:t>上提交“数据中心游戏数据</w:t>
      </w:r>
      <w:r>
        <w:rPr>
          <w:rFonts w:hint="eastAsia"/>
        </w:rPr>
        <w:t>SDK</w:t>
      </w:r>
      <w:r>
        <w:rPr>
          <w:rFonts w:hint="eastAsia"/>
        </w:rPr>
        <w:t>接入流程”：</w:t>
      </w:r>
    </w:p>
    <w:p w:rsidR="00962CA1" w:rsidRDefault="00A62CC0">
      <w:r>
        <w:rPr>
          <w:noProof/>
        </w:rPr>
        <w:drawing>
          <wp:inline distT="0" distB="0" distL="0" distR="0">
            <wp:extent cx="5272405" cy="4192270"/>
            <wp:effectExtent l="19050" t="0" r="4445" b="0"/>
            <wp:docPr id="4" name="图片 4" descr="D:\task\0_task_aabh_dc_access_sop\work\dc_access_sop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ask\0_task_aabh_dc_access_sop\work\dc_access_sop_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19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962CA1" w:rsidRDefault="0007055B">
      <w:pPr>
        <w:pStyle w:val="2"/>
        <w:numPr>
          <w:ilvl w:val="0"/>
          <w:numId w:val="3"/>
        </w:numPr>
      </w:pPr>
      <w:bookmarkStart w:id="3" w:name="_GoBack"/>
      <w:bookmarkStart w:id="4" w:name="_Toc15013"/>
      <w:bookmarkEnd w:id="3"/>
      <w:r>
        <w:rPr>
          <w:rFonts w:hint="eastAsia"/>
        </w:rPr>
        <w:lastRenderedPageBreak/>
        <w:t>操作流程具体工作说明</w:t>
      </w:r>
      <w:bookmarkEnd w:id="4"/>
    </w:p>
    <w:tbl>
      <w:tblPr>
        <w:tblStyle w:val="a8"/>
        <w:tblW w:w="8613" w:type="dxa"/>
        <w:tblLayout w:type="fixed"/>
        <w:tblLook w:val="04A0"/>
      </w:tblPr>
      <w:tblGrid>
        <w:gridCol w:w="1101"/>
        <w:gridCol w:w="1015"/>
        <w:gridCol w:w="1288"/>
        <w:gridCol w:w="1382"/>
        <w:gridCol w:w="3827"/>
      </w:tblGrid>
      <w:tr w:rsidR="00962CA1" w:rsidTr="00A62CC0">
        <w:tc>
          <w:tcPr>
            <w:tcW w:w="1101" w:type="dxa"/>
          </w:tcPr>
          <w:p w:rsidR="00962CA1" w:rsidRDefault="000705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工作编号</w:t>
            </w:r>
          </w:p>
        </w:tc>
        <w:tc>
          <w:tcPr>
            <w:tcW w:w="1015" w:type="dxa"/>
          </w:tcPr>
          <w:p w:rsidR="00962CA1" w:rsidRDefault="000705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责任人</w:t>
            </w:r>
          </w:p>
        </w:tc>
        <w:tc>
          <w:tcPr>
            <w:tcW w:w="1288" w:type="dxa"/>
          </w:tcPr>
          <w:p w:rsidR="00962CA1" w:rsidRDefault="000705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通知人</w:t>
            </w:r>
          </w:p>
        </w:tc>
        <w:tc>
          <w:tcPr>
            <w:tcW w:w="1382" w:type="dxa"/>
          </w:tcPr>
          <w:p w:rsidR="00962CA1" w:rsidRDefault="000705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工作名称</w:t>
            </w:r>
          </w:p>
        </w:tc>
        <w:tc>
          <w:tcPr>
            <w:tcW w:w="3827" w:type="dxa"/>
          </w:tcPr>
          <w:p w:rsidR="00962CA1" w:rsidRDefault="000705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工作描述</w:t>
            </w:r>
          </w:p>
        </w:tc>
      </w:tr>
      <w:tr w:rsidR="00962CA1" w:rsidTr="00A62CC0">
        <w:tc>
          <w:tcPr>
            <w:tcW w:w="1101" w:type="dxa"/>
          </w:tcPr>
          <w:p w:rsidR="00962CA1" w:rsidRDefault="0007055B">
            <w:pPr>
              <w:jc w:val="center"/>
            </w:pPr>
            <w:r>
              <w:rPr>
                <w:rFonts w:hint="eastAsia"/>
              </w:rPr>
              <w:t>S1</w:t>
            </w:r>
          </w:p>
        </w:tc>
        <w:tc>
          <w:tcPr>
            <w:tcW w:w="1015" w:type="dxa"/>
          </w:tcPr>
          <w:p w:rsidR="00962CA1" w:rsidRDefault="0007055B">
            <w:r>
              <w:rPr>
                <w:rFonts w:hint="eastAsia"/>
              </w:rPr>
              <w:t>工作室游戏研发</w:t>
            </w:r>
          </w:p>
        </w:tc>
        <w:tc>
          <w:tcPr>
            <w:tcW w:w="1288" w:type="dxa"/>
          </w:tcPr>
          <w:p w:rsidR="00962CA1" w:rsidRDefault="0007055B">
            <w:r>
              <w:rPr>
                <w:rFonts w:hint="eastAsia"/>
              </w:rPr>
              <w:t>无</w:t>
            </w:r>
          </w:p>
        </w:tc>
        <w:tc>
          <w:tcPr>
            <w:tcW w:w="1382" w:type="dxa"/>
          </w:tcPr>
          <w:p w:rsidR="00962CA1" w:rsidRDefault="0007055B">
            <w:r>
              <w:rPr>
                <w:rFonts w:hint="eastAsia"/>
              </w:rPr>
              <w:t>输入表格</w:t>
            </w:r>
            <w:r>
              <w:t xml:space="preserve"> </w:t>
            </w:r>
          </w:p>
        </w:tc>
        <w:tc>
          <w:tcPr>
            <w:tcW w:w="3827" w:type="dxa"/>
          </w:tcPr>
          <w:p w:rsidR="00962CA1" w:rsidRDefault="0007055B">
            <w:r>
              <w:rPr>
                <w:rFonts w:hint="eastAsia"/>
              </w:rPr>
              <w:t>工作室输入《数据中心</w:t>
            </w:r>
            <w:r>
              <w:rPr>
                <w:rFonts w:hint="eastAsia"/>
              </w:rPr>
              <w:t>SDK</w:t>
            </w:r>
            <w:r>
              <w:rPr>
                <w:rFonts w:hint="eastAsia"/>
              </w:rPr>
              <w:t>数据接入申请表》。</w:t>
            </w:r>
          </w:p>
        </w:tc>
      </w:tr>
      <w:tr w:rsidR="00962CA1" w:rsidTr="00A62CC0">
        <w:tc>
          <w:tcPr>
            <w:tcW w:w="1101" w:type="dxa"/>
          </w:tcPr>
          <w:p w:rsidR="00962CA1" w:rsidRDefault="0007055B">
            <w:pPr>
              <w:jc w:val="center"/>
            </w:pPr>
            <w:r>
              <w:rPr>
                <w:rFonts w:hint="eastAsia"/>
              </w:rPr>
              <w:t>S2</w:t>
            </w:r>
          </w:p>
        </w:tc>
        <w:tc>
          <w:tcPr>
            <w:tcW w:w="1015" w:type="dxa"/>
          </w:tcPr>
          <w:p w:rsidR="00962CA1" w:rsidRDefault="0007055B">
            <w:r>
              <w:rPr>
                <w:rFonts w:hint="eastAsia"/>
              </w:rPr>
              <w:t>数据中心技术组</w:t>
            </w:r>
          </w:p>
        </w:tc>
        <w:tc>
          <w:tcPr>
            <w:tcW w:w="1288" w:type="dxa"/>
          </w:tcPr>
          <w:p w:rsidR="00962CA1" w:rsidRDefault="0007055B">
            <w:r>
              <w:rPr>
                <w:rFonts w:hint="eastAsia"/>
              </w:rPr>
              <w:t>数据技术部负责人</w:t>
            </w:r>
          </w:p>
        </w:tc>
        <w:tc>
          <w:tcPr>
            <w:tcW w:w="1382" w:type="dxa"/>
          </w:tcPr>
          <w:p w:rsidR="00962CA1" w:rsidRDefault="0007055B">
            <w:pPr>
              <w:tabs>
                <w:tab w:val="left" w:pos="553"/>
              </w:tabs>
            </w:pPr>
            <w:r>
              <w:rPr>
                <w:rFonts w:hint="eastAsia"/>
              </w:rPr>
              <w:t>评估资源</w:t>
            </w:r>
            <w:r>
              <w:t xml:space="preserve"> </w:t>
            </w:r>
          </w:p>
        </w:tc>
        <w:tc>
          <w:tcPr>
            <w:tcW w:w="3827" w:type="dxa"/>
          </w:tcPr>
          <w:p w:rsidR="00962CA1" w:rsidRDefault="0007055B">
            <w:r>
              <w:rPr>
                <w:rFonts w:hint="eastAsia"/>
              </w:rPr>
              <w:t>数据中心根据《申请表》</w:t>
            </w:r>
            <w:proofErr w:type="gramStart"/>
            <w:r>
              <w:rPr>
                <w:rFonts w:hint="eastAsia"/>
              </w:rPr>
              <w:t>做资源</w:t>
            </w:r>
            <w:proofErr w:type="gramEnd"/>
            <w:r>
              <w:rPr>
                <w:rFonts w:hint="eastAsia"/>
              </w:rPr>
              <w:t>消耗评估。</w:t>
            </w:r>
          </w:p>
        </w:tc>
      </w:tr>
      <w:tr w:rsidR="00962CA1" w:rsidTr="00A62CC0">
        <w:tc>
          <w:tcPr>
            <w:tcW w:w="1101" w:type="dxa"/>
          </w:tcPr>
          <w:p w:rsidR="00962CA1" w:rsidRDefault="0007055B">
            <w:pPr>
              <w:jc w:val="center"/>
            </w:pPr>
            <w:r>
              <w:rPr>
                <w:rFonts w:hint="eastAsia"/>
              </w:rPr>
              <w:t>S3</w:t>
            </w:r>
          </w:p>
        </w:tc>
        <w:tc>
          <w:tcPr>
            <w:tcW w:w="1015" w:type="dxa"/>
          </w:tcPr>
          <w:p w:rsidR="00962CA1" w:rsidRDefault="0007055B">
            <w:r>
              <w:rPr>
                <w:rFonts w:hint="eastAsia"/>
              </w:rPr>
              <w:t>运维</w:t>
            </w:r>
          </w:p>
        </w:tc>
        <w:tc>
          <w:tcPr>
            <w:tcW w:w="1288" w:type="dxa"/>
          </w:tcPr>
          <w:p w:rsidR="00962CA1" w:rsidRDefault="0007055B">
            <w:r>
              <w:rPr>
                <w:rFonts w:hint="eastAsia"/>
              </w:rPr>
              <w:t>无</w:t>
            </w:r>
          </w:p>
        </w:tc>
        <w:tc>
          <w:tcPr>
            <w:tcW w:w="1382" w:type="dxa"/>
          </w:tcPr>
          <w:p w:rsidR="00962CA1" w:rsidRDefault="0007055B">
            <w:pPr>
              <w:tabs>
                <w:tab w:val="left" w:pos="770"/>
              </w:tabs>
            </w:pPr>
            <w:r>
              <w:rPr>
                <w:rFonts w:hint="eastAsia"/>
              </w:rPr>
              <w:t>资源充足</w:t>
            </w:r>
            <w:r>
              <w:t xml:space="preserve"> </w:t>
            </w:r>
          </w:p>
        </w:tc>
        <w:tc>
          <w:tcPr>
            <w:tcW w:w="3827" w:type="dxa"/>
          </w:tcPr>
          <w:p w:rsidR="00962CA1" w:rsidRDefault="0007055B">
            <w:r>
              <w:rPr>
                <w:rFonts w:hint="eastAsia"/>
              </w:rPr>
              <w:t>运</w:t>
            </w:r>
            <w:proofErr w:type="gramStart"/>
            <w:r>
              <w:rPr>
                <w:rFonts w:hint="eastAsia"/>
              </w:rPr>
              <w:t>维检查</w:t>
            </w:r>
            <w:proofErr w:type="gramEnd"/>
            <w:r>
              <w:rPr>
                <w:rFonts w:hint="eastAsia"/>
              </w:rPr>
              <w:t>集群等资源准备情况。</w:t>
            </w:r>
          </w:p>
        </w:tc>
      </w:tr>
      <w:tr w:rsidR="00962CA1" w:rsidTr="00A62CC0">
        <w:tc>
          <w:tcPr>
            <w:tcW w:w="1101" w:type="dxa"/>
          </w:tcPr>
          <w:p w:rsidR="00962CA1" w:rsidRDefault="0007055B">
            <w:pPr>
              <w:jc w:val="center"/>
            </w:pPr>
            <w:r>
              <w:rPr>
                <w:rFonts w:hint="eastAsia"/>
              </w:rPr>
              <w:t>S4</w:t>
            </w:r>
          </w:p>
        </w:tc>
        <w:tc>
          <w:tcPr>
            <w:tcW w:w="1015" w:type="dxa"/>
          </w:tcPr>
          <w:p w:rsidR="00962CA1" w:rsidRDefault="0007055B">
            <w:r>
              <w:rPr>
                <w:rFonts w:hint="eastAsia"/>
              </w:rPr>
              <w:t>运维</w:t>
            </w:r>
          </w:p>
        </w:tc>
        <w:tc>
          <w:tcPr>
            <w:tcW w:w="1288" w:type="dxa"/>
          </w:tcPr>
          <w:p w:rsidR="00962CA1" w:rsidRDefault="0007055B">
            <w:r>
              <w:rPr>
                <w:rFonts w:hint="eastAsia"/>
              </w:rPr>
              <w:t>运</w:t>
            </w:r>
            <w:proofErr w:type="gramStart"/>
            <w:r>
              <w:rPr>
                <w:rFonts w:hint="eastAsia"/>
              </w:rPr>
              <w:t>维技术</w:t>
            </w:r>
            <w:proofErr w:type="gramEnd"/>
            <w:r>
              <w:rPr>
                <w:rFonts w:hint="eastAsia"/>
              </w:rPr>
              <w:t>部负责人</w:t>
            </w:r>
          </w:p>
        </w:tc>
        <w:tc>
          <w:tcPr>
            <w:tcW w:w="1382" w:type="dxa"/>
          </w:tcPr>
          <w:p w:rsidR="00962CA1" w:rsidRDefault="0007055B">
            <w:r>
              <w:rPr>
                <w:rFonts w:hint="eastAsia"/>
              </w:rPr>
              <w:t>采购资源</w:t>
            </w:r>
            <w:r>
              <w:t xml:space="preserve"> </w:t>
            </w:r>
          </w:p>
        </w:tc>
        <w:tc>
          <w:tcPr>
            <w:tcW w:w="3827" w:type="dxa"/>
          </w:tcPr>
          <w:p w:rsidR="00962CA1" w:rsidRDefault="0007055B">
            <w:r>
              <w:rPr>
                <w:rFonts w:hint="eastAsia"/>
              </w:rPr>
              <w:t>如果资源准备不充足，进行资源采购。</w:t>
            </w:r>
          </w:p>
        </w:tc>
      </w:tr>
      <w:tr w:rsidR="00962CA1" w:rsidTr="00A62CC0">
        <w:tc>
          <w:tcPr>
            <w:tcW w:w="1101" w:type="dxa"/>
          </w:tcPr>
          <w:p w:rsidR="00962CA1" w:rsidRDefault="0007055B">
            <w:pPr>
              <w:jc w:val="center"/>
            </w:pPr>
            <w:r>
              <w:rPr>
                <w:rFonts w:hint="eastAsia"/>
              </w:rPr>
              <w:t>S5</w:t>
            </w:r>
          </w:p>
        </w:tc>
        <w:tc>
          <w:tcPr>
            <w:tcW w:w="1015" w:type="dxa"/>
          </w:tcPr>
          <w:p w:rsidR="00962CA1" w:rsidRDefault="0007055B">
            <w:r>
              <w:rPr>
                <w:rFonts w:hint="eastAsia"/>
              </w:rPr>
              <w:t>数据中心技术组</w:t>
            </w:r>
          </w:p>
        </w:tc>
        <w:tc>
          <w:tcPr>
            <w:tcW w:w="1288" w:type="dxa"/>
          </w:tcPr>
          <w:p w:rsidR="00962CA1" w:rsidRDefault="0007055B">
            <w:r>
              <w:rPr>
                <w:rFonts w:hint="eastAsia"/>
              </w:rPr>
              <w:t>数据技术部负责人</w:t>
            </w:r>
          </w:p>
        </w:tc>
        <w:tc>
          <w:tcPr>
            <w:tcW w:w="1382" w:type="dxa"/>
          </w:tcPr>
          <w:p w:rsidR="00962CA1" w:rsidRDefault="0007055B">
            <w:r>
              <w:rPr>
                <w:rFonts w:hint="eastAsia"/>
              </w:rPr>
              <w:t>确认资源</w:t>
            </w:r>
            <w:r>
              <w:t xml:space="preserve"> </w:t>
            </w:r>
          </w:p>
        </w:tc>
        <w:tc>
          <w:tcPr>
            <w:tcW w:w="3827" w:type="dxa"/>
          </w:tcPr>
          <w:p w:rsidR="00962CA1" w:rsidRDefault="0007055B">
            <w:r>
              <w:rPr>
                <w:rFonts w:hint="eastAsia"/>
              </w:rPr>
              <w:t>数据中心确认资源准备满足数据接入需求。</w:t>
            </w:r>
          </w:p>
        </w:tc>
      </w:tr>
      <w:tr w:rsidR="00962CA1" w:rsidTr="00A62CC0">
        <w:tc>
          <w:tcPr>
            <w:tcW w:w="1101" w:type="dxa"/>
          </w:tcPr>
          <w:p w:rsidR="00962CA1" w:rsidRDefault="0007055B">
            <w:pPr>
              <w:jc w:val="center"/>
            </w:pPr>
            <w:r>
              <w:rPr>
                <w:rFonts w:hint="eastAsia"/>
              </w:rPr>
              <w:t>S6</w:t>
            </w:r>
          </w:p>
        </w:tc>
        <w:tc>
          <w:tcPr>
            <w:tcW w:w="1015" w:type="dxa"/>
          </w:tcPr>
          <w:p w:rsidR="00962CA1" w:rsidRDefault="0007055B">
            <w:r>
              <w:rPr>
                <w:rFonts w:hint="eastAsia"/>
              </w:rPr>
              <w:t>工作室游戏研发</w:t>
            </w:r>
          </w:p>
        </w:tc>
        <w:tc>
          <w:tcPr>
            <w:tcW w:w="1288" w:type="dxa"/>
          </w:tcPr>
          <w:p w:rsidR="00962CA1" w:rsidRDefault="0007055B">
            <w:r>
              <w:rPr>
                <w:rFonts w:hint="eastAsia"/>
              </w:rPr>
              <w:t>工作室负责人</w:t>
            </w:r>
          </w:p>
        </w:tc>
        <w:tc>
          <w:tcPr>
            <w:tcW w:w="1382" w:type="dxa"/>
          </w:tcPr>
          <w:p w:rsidR="00962CA1" w:rsidRDefault="0007055B">
            <w:r>
              <w:rPr>
                <w:rFonts w:hint="eastAsia"/>
              </w:rPr>
              <w:t>确认接入</w:t>
            </w:r>
            <w:r>
              <w:t xml:space="preserve"> </w:t>
            </w:r>
          </w:p>
        </w:tc>
        <w:tc>
          <w:tcPr>
            <w:tcW w:w="3827" w:type="dxa"/>
          </w:tcPr>
          <w:p w:rsidR="00962CA1" w:rsidRDefault="0007055B">
            <w:r>
              <w:rPr>
                <w:rFonts w:hint="eastAsia"/>
              </w:rPr>
              <w:t>工作室确认资源消耗等数据接入准备工作。</w:t>
            </w:r>
          </w:p>
        </w:tc>
      </w:tr>
    </w:tbl>
    <w:p w:rsidR="00962CA1" w:rsidRDefault="00962CA1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A62CC0" w:rsidRDefault="00A62CC0"/>
    <w:p w:rsidR="00962CA1" w:rsidRDefault="0007055B">
      <w:pPr>
        <w:pStyle w:val="1"/>
        <w:numPr>
          <w:ilvl w:val="0"/>
          <w:numId w:val="1"/>
        </w:numPr>
      </w:pPr>
      <w:bookmarkStart w:id="5" w:name="_Toc10666"/>
      <w:r>
        <w:rPr>
          <w:rFonts w:hint="eastAsia"/>
        </w:rPr>
        <w:lastRenderedPageBreak/>
        <w:t>资源预估</w:t>
      </w:r>
      <w:bookmarkEnd w:id="5"/>
    </w:p>
    <w:p w:rsidR="00962CA1" w:rsidRDefault="0007055B">
      <w:pPr>
        <w:pStyle w:val="2"/>
      </w:pPr>
      <w:bookmarkStart w:id="6" w:name="_Toc13885"/>
      <w:r>
        <w:rPr>
          <w:rFonts w:hint="eastAsia"/>
        </w:rPr>
        <w:t>SDK</w:t>
      </w:r>
      <w:r>
        <w:rPr>
          <w:rFonts w:hint="eastAsia"/>
        </w:rPr>
        <w:t>数据接入主要统计两类资源消耗</w:t>
      </w:r>
      <w:bookmarkEnd w:id="6"/>
    </w:p>
    <w:p w:rsidR="00962CA1" w:rsidRDefault="0007055B">
      <w:pPr>
        <w:pStyle w:val="11"/>
        <w:numPr>
          <w:ilvl w:val="0"/>
          <w:numId w:val="4"/>
        </w:numPr>
        <w:ind w:firstLineChars="0"/>
      </w:pPr>
      <w:r>
        <w:rPr>
          <w:rFonts w:hint="eastAsia"/>
        </w:rPr>
        <w:t>数据仓库</w:t>
      </w:r>
      <w:proofErr w:type="spellStart"/>
      <w:r>
        <w:rPr>
          <w:rFonts w:hint="eastAsia"/>
        </w:rPr>
        <w:t>Hadoop</w:t>
      </w:r>
      <w:proofErr w:type="spellEnd"/>
      <w:r>
        <w:rPr>
          <w:rFonts w:hint="eastAsia"/>
        </w:rPr>
        <w:t>集群存储资源</w:t>
      </w:r>
    </w:p>
    <w:p w:rsidR="00962CA1" w:rsidRDefault="0007055B">
      <w:pPr>
        <w:pStyle w:val="11"/>
        <w:numPr>
          <w:ilvl w:val="0"/>
          <w:numId w:val="4"/>
        </w:numPr>
        <w:ind w:firstLineChars="0"/>
      </w:pPr>
      <w:r>
        <w:rPr>
          <w:rFonts w:hint="eastAsia"/>
        </w:rPr>
        <w:t>结果集数据库存储资源</w:t>
      </w:r>
    </w:p>
    <w:p w:rsidR="00962CA1" w:rsidRDefault="00962CA1"/>
    <w:p w:rsidR="00962CA1" w:rsidRDefault="0007055B">
      <w:pPr>
        <w:pStyle w:val="2"/>
        <w:numPr>
          <w:ilvl w:val="0"/>
          <w:numId w:val="5"/>
        </w:numPr>
      </w:pPr>
      <w:bookmarkStart w:id="7" w:name="_Toc27081"/>
      <w:r>
        <w:rPr>
          <w:rFonts w:hint="eastAsia"/>
        </w:rPr>
        <w:t>数据接入资源预估</w:t>
      </w:r>
      <w:bookmarkEnd w:id="7"/>
    </w:p>
    <w:p w:rsidR="00962CA1" w:rsidRDefault="0007055B">
      <w:r>
        <w:rPr>
          <w:rFonts w:hint="eastAsia"/>
        </w:rPr>
        <w:t>资源消耗</w:t>
      </w:r>
      <w:proofErr w:type="gramStart"/>
      <w:r>
        <w:rPr>
          <w:rFonts w:hint="eastAsia"/>
        </w:rPr>
        <w:t>以日活玩家</w:t>
      </w:r>
      <w:proofErr w:type="gramEnd"/>
      <w:r>
        <w:rPr>
          <w:rFonts w:hint="eastAsia"/>
        </w:rPr>
        <w:t>数量计，预估如下：</w:t>
      </w:r>
    </w:p>
    <w:p w:rsidR="00962CA1" w:rsidRDefault="00962CA1"/>
    <w:tbl>
      <w:tblPr>
        <w:tblW w:w="9080" w:type="dxa"/>
        <w:tblInd w:w="91" w:type="dxa"/>
        <w:tblLayout w:type="fixed"/>
        <w:tblLook w:val="04A0"/>
      </w:tblPr>
      <w:tblGrid>
        <w:gridCol w:w="1560"/>
        <w:gridCol w:w="1880"/>
        <w:gridCol w:w="1880"/>
        <w:gridCol w:w="1880"/>
        <w:gridCol w:w="1880"/>
      </w:tblGrid>
      <w:tr w:rsidR="00962CA1">
        <w:trPr>
          <w:trHeight w:val="8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A1" w:rsidRDefault="0007055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日活玩家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数量(万)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A1" w:rsidRDefault="0007055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数据仓库</w:t>
            </w: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Hadoop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集群消耗量(G)/日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A1" w:rsidRDefault="0007055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数据仓库</w:t>
            </w: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Hadoop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集群消耗量(T)/年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A1" w:rsidRDefault="0007055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结果集数据库</w:t>
            </w: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Mysql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消耗量(G)/日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A1" w:rsidRDefault="0007055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结果集数据库</w:t>
            </w: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Mysql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消耗量(T)/年</w:t>
            </w:r>
          </w:p>
        </w:tc>
      </w:tr>
      <w:tr w:rsidR="00962CA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962CA1" w:rsidRDefault="000705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962CA1" w:rsidRDefault="000705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962CA1" w:rsidRDefault="000705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42.77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962CA1" w:rsidRDefault="000705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1.25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962CA1" w:rsidRDefault="000705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0.45 </w:t>
            </w:r>
          </w:p>
        </w:tc>
      </w:tr>
      <w:tr w:rsidR="00962CA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</w:tcPr>
          <w:p w:rsidR="00962CA1" w:rsidRDefault="000705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</w:tcPr>
          <w:p w:rsidR="00962CA1" w:rsidRDefault="000705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</w:tcPr>
          <w:p w:rsidR="00962CA1" w:rsidRDefault="000705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85.55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</w:tcPr>
          <w:p w:rsidR="00962CA1" w:rsidRDefault="000705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2.50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</w:tcPr>
          <w:p w:rsidR="00962CA1" w:rsidRDefault="000705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0.89 </w:t>
            </w:r>
          </w:p>
        </w:tc>
      </w:tr>
      <w:tr w:rsidR="00962CA1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962CA1" w:rsidRDefault="000705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962CA1" w:rsidRDefault="000705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962CA1" w:rsidRDefault="000705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427.73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962CA1" w:rsidRDefault="000705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12.50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962CA1" w:rsidRDefault="000705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4.46 </w:t>
            </w:r>
          </w:p>
        </w:tc>
      </w:tr>
    </w:tbl>
    <w:p w:rsidR="00962CA1" w:rsidRDefault="00962CA1"/>
    <w:p w:rsidR="00962CA1" w:rsidRDefault="0007055B">
      <w:r>
        <w:rPr>
          <w:rFonts w:hint="eastAsia"/>
        </w:rPr>
        <w:t>工作室填写《数据中心</w:t>
      </w:r>
      <w:r>
        <w:rPr>
          <w:rFonts w:hint="eastAsia"/>
        </w:rPr>
        <w:t>SDK</w:t>
      </w:r>
      <w:r>
        <w:rPr>
          <w:rFonts w:hint="eastAsia"/>
        </w:rPr>
        <w:t>数据接入申请表》后，工作室与数据中心双方一起根据接入游戏预估</w:t>
      </w:r>
      <w:proofErr w:type="gramStart"/>
      <w:r>
        <w:rPr>
          <w:rFonts w:hint="eastAsia"/>
        </w:rPr>
        <w:t>日活跃</w:t>
      </w:r>
      <w:proofErr w:type="gramEnd"/>
      <w:r>
        <w:rPr>
          <w:rFonts w:hint="eastAsia"/>
        </w:rPr>
        <w:t>玩家数量以及接入日志种类预估资源消耗。</w:t>
      </w:r>
    </w:p>
    <w:p w:rsidR="00962CA1" w:rsidRDefault="00962CA1"/>
    <w:p w:rsidR="00962CA1" w:rsidRDefault="00962CA1"/>
    <w:p w:rsidR="00962CA1" w:rsidRDefault="0007055B">
      <w:pPr>
        <w:pStyle w:val="1"/>
        <w:numPr>
          <w:ilvl w:val="0"/>
          <w:numId w:val="1"/>
        </w:numPr>
      </w:pPr>
      <w:bookmarkStart w:id="8" w:name="_Toc20680"/>
      <w:r>
        <w:rPr>
          <w:rFonts w:hint="eastAsia"/>
        </w:rPr>
        <w:lastRenderedPageBreak/>
        <w:t>接入架构</w:t>
      </w:r>
      <w:bookmarkEnd w:id="8"/>
    </w:p>
    <w:p w:rsidR="00962CA1" w:rsidRDefault="0007055B">
      <w:pPr>
        <w:pStyle w:val="2"/>
        <w:numPr>
          <w:ilvl w:val="0"/>
          <w:numId w:val="6"/>
        </w:numPr>
      </w:pPr>
      <w:bookmarkStart w:id="9" w:name="_Toc11925"/>
      <w:r>
        <w:rPr>
          <w:rFonts w:hint="eastAsia"/>
        </w:rPr>
        <w:t>架构图</w:t>
      </w:r>
      <w:bookmarkEnd w:id="9"/>
    </w:p>
    <w:p w:rsidR="00962CA1" w:rsidRDefault="00962CA1">
      <w:r>
        <w:object w:dxaOrig="10014" w:dyaOrig="7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25pt;height:303.9pt" o:ole="">
            <v:imagedata r:id="rId10" o:title=""/>
          </v:shape>
          <o:OLEObject Type="Embed" ProgID="Visio.Drawing.11" ShapeID="_x0000_i1025" DrawAspect="Content" ObjectID="_1529826707" r:id="rId11"/>
        </w:object>
      </w:r>
    </w:p>
    <w:p w:rsidR="00962CA1" w:rsidRDefault="00962CA1"/>
    <w:p w:rsidR="00962CA1" w:rsidRDefault="00962CA1"/>
    <w:p w:rsidR="00962CA1" w:rsidRDefault="0007055B">
      <w:pPr>
        <w:pStyle w:val="2"/>
        <w:numPr>
          <w:ilvl w:val="0"/>
          <w:numId w:val="6"/>
        </w:numPr>
      </w:pPr>
      <w:bookmarkStart w:id="10" w:name="_Toc21953"/>
      <w:r>
        <w:rPr>
          <w:rFonts w:hint="eastAsia"/>
        </w:rPr>
        <w:t>架构说明</w:t>
      </w:r>
      <w:bookmarkEnd w:id="10"/>
    </w:p>
    <w:tbl>
      <w:tblPr>
        <w:tblStyle w:val="a8"/>
        <w:tblW w:w="7232" w:type="dxa"/>
        <w:tblLayout w:type="fixed"/>
        <w:tblLook w:val="04A0"/>
      </w:tblPr>
      <w:tblGrid>
        <w:gridCol w:w="1240"/>
        <w:gridCol w:w="1509"/>
        <w:gridCol w:w="4483"/>
      </w:tblGrid>
      <w:tr w:rsidR="00962CA1">
        <w:tc>
          <w:tcPr>
            <w:tcW w:w="1240" w:type="dxa"/>
          </w:tcPr>
          <w:p w:rsidR="00962CA1" w:rsidRDefault="000705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所属部门</w:t>
            </w:r>
          </w:p>
        </w:tc>
        <w:tc>
          <w:tcPr>
            <w:tcW w:w="1509" w:type="dxa"/>
          </w:tcPr>
          <w:p w:rsidR="00962CA1" w:rsidRDefault="000705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组件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服务</w:t>
            </w:r>
          </w:p>
        </w:tc>
        <w:tc>
          <w:tcPr>
            <w:tcW w:w="4483" w:type="dxa"/>
          </w:tcPr>
          <w:p w:rsidR="00962CA1" w:rsidRDefault="000705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描述</w:t>
            </w:r>
          </w:p>
        </w:tc>
      </w:tr>
      <w:tr w:rsidR="00962CA1">
        <w:tc>
          <w:tcPr>
            <w:tcW w:w="1240" w:type="dxa"/>
          </w:tcPr>
          <w:p w:rsidR="00962CA1" w:rsidRDefault="0007055B">
            <w:r>
              <w:rPr>
                <w:rFonts w:hint="eastAsia"/>
              </w:rPr>
              <w:t>数据中心</w:t>
            </w:r>
          </w:p>
        </w:tc>
        <w:tc>
          <w:tcPr>
            <w:tcW w:w="1509" w:type="dxa"/>
          </w:tcPr>
          <w:p w:rsidR="00962CA1" w:rsidRDefault="0007055B">
            <w:r>
              <w:rPr>
                <w:rFonts w:hint="eastAsia"/>
              </w:rPr>
              <w:t>Scribe</w:t>
            </w:r>
            <w:r>
              <w:rPr>
                <w:rFonts w:hint="eastAsia"/>
              </w:rPr>
              <w:t>服务器</w:t>
            </w:r>
            <w:r>
              <w:t xml:space="preserve"> </w:t>
            </w:r>
          </w:p>
        </w:tc>
        <w:tc>
          <w:tcPr>
            <w:tcW w:w="4483" w:type="dxa"/>
          </w:tcPr>
          <w:p w:rsidR="00962CA1" w:rsidRDefault="0007055B">
            <w:r>
              <w:rPr>
                <w:rFonts w:hint="eastAsia"/>
              </w:rPr>
              <w:t>数据中心</w:t>
            </w:r>
            <w:r>
              <w:rPr>
                <w:rFonts w:hint="eastAsia"/>
              </w:rPr>
              <w:t>UDW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游族数据</w:t>
            </w:r>
            <w:proofErr w:type="gramEnd"/>
            <w:r>
              <w:rPr>
                <w:rFonts w:hint="eastAsia"/>
              </w:rPr>
              <w:t>仓库）</w:t>
            </w:r>
            <w:r>
              <w:rPr>
                <w:rFonts w:hint="eastAsia"/>
              </w:rPr>
              <w:t>SDK</w:t>
            </w:r>
            <w:r>
              <w:rPr>
                <w:rFonts w:hint="eastAsia"/>
              </w:rPr>
              <w:t>日志接入服务器。</w:t>
            </w:r>
          </w:p>
          <w:p w:rsidR="00962CA1" w:rsidRDefault="0007055B">
            <w:r>
              <w:rPr>
                <w:rFonts w:hint="eastAsia"/>
              </w:rPr>
              <w:t>负责实时接收来自各游戏服务器推送到数据中心的</w:t>
            </w:r>
            <w:r>
              <w:rPr>
                <w:rFonts w:hint="eastAsia"/>
              </w:rPr>
              <w:t>SDK</w:t>
            </w:r>
            <w:r>
              <w:rPr>
                <w:rFonts w:hint="eastAsia"/>
              </w:rPr>
              <w:t>日志。</w:t>
            </w:r>
          </w:p>
        </w:tc>
      </w:tr>
      <w:tr w:rsidR="00962CA1">
        <w:tc>
          <w:tcPr>
            <w:tcW w:w="1240" w:type="dxa"/>
          </w:tcPr>
          <w:p w:rsidR="00962CA1" w:rsidRDefault="0007055B">
            <w:r>
              <w:rPr>
                <w:rFonts w:hint="eastAsia"/>
              </w:rPr>
              <w:t>工作室</w:t>
            </w:r>
          </w:p>
        </w:tc>
        <w:tc>
          <w:tcPr>
            <w:tcW w:w="1509" w:type="dxa"/>
          </w:tcPr>
          <w:p w:rsidR="00962CA1" w:rsidRDefault="0007055B">
            <w:pPr>
              <w:tabs>
                <w:tab w:val="left" w:pos="553"/>
              </w:tabs>
            </w:pPr>
            <w:r>
              <w:rPr>
                <w:rFonts w:hint="eastAsia"/>
              </w:rPr>
              <w:t>Scribe</w:t>
            </w:r>
            <w:proofErr w:type="gramStart"/>
            <w:r>
              <w:rPr>
                <w:rFonts w:hint="eastAsia"/>
              </w:rPr>
              <w:t>代理器</w:t>
            </w:r>
            <w:proofErr w:type="gramEnd"/>
          </w:p>
        </w:tc>
        <w:tc>
          <w:tcPr>
            <w:tcW w:w="4483" w:type="dxa"/>
          </w:tcPr>
          <w:p w:rsidR="00962CA1" w:rsidRDefault="0007055B">
            <w:r>
              <w:rPr>
                <w:rFonts w:hint="eastAsia"/>
              </w:rPr>
              <w:t>随同每一个游戏容器部署在游戏服务器上的</w:t>
            </w:r>
            <w:r>
              <w:rPr>
                <w:rFonts w:hint="eastAsia"/>
              </w:rPr>
              <w:t>Scribe</w:t>
            </w:r>
            <w:r>
              <w:rPr>
                <w:rFonts w:hint="eastAsia"/>
              </w:rPr>
              <w:t>日志采集器。</w:t>
            </w:r>
          </w:p>
          <w:p w:rsidR="00962CA1" w:rsidRDefault="0007055B">
            <w:r>
              <w:rPr>
                <w:rFonts w:hint="eastAsia"/>
              </w:rPr>
              <w:t>负责实时采集来自游戏容器推送到数据中心的</w:t>
            </w:r>
            <w:r>
              <w:rPr>
                <w:rFonts w:hint="eastAsia"/>
              </w:rPr>
              <w:t>SDK</w:t>
            </w:r>
            <w:r>
              <w:rPr>
                <w:rFonts w:hint="eastAsia"/>
              </w:rPr>
              <w:t>日志。</w:t>
            </w:r>
          </w:p>
        </w:tc>
      </w:tr>
      <w:tr w:rsidR="00962CA1">
        <w:tc>
          <w:tcPr>
            <w:tcW w:w="1240" w:type="dxa"/>
          </w:tcPr>
          <w:p w:rsidR="00962CA1" w:rsidRDefault="0007055B">
            <w:r>
              <w:rPr>
                <w:rFonts w:hint="eastAsia"/>
              </w:rPr>
              <w:t>工作室</w:t>
            </w:r>
          </w:p>
        </w:tc>
        <w:tc>
          <w:tcPr>
            <w:tcW w:w="1509" w:type="dxa"/>
          </w:tcPr>
          <w:p w:rsidR="00962CA1" w:rsidRDefault="0007055B">
            <w:pPr>
              <w:tabs>
                <w:tab w:val="left" w:pos="770"/>
              </w:tabs>
            </w:pPr>
            <w:r>
              <w:rPr>
                <w:rFonts w:hint="eastAsia"/>
              </w:rPr>
              <w:t>游戏容器</w:t>
            </w:r>
          </w:p>
        </w:tc>
        <w:tc>
          <w:tcPr>
            <w:tcW w:w="4483" w:type="dxa"/>
          </w:tcPr>
          <w:p w:rsidR="00962CA1" w:rsidRDefault="0007055B">
            <w:r>
              <w:rPr>
                <w:rFonts w:hint="eastAsia"/>
              </w:rPr>
              <w:t>游戏后台服务器，如</w:t>
            </w:r>
            <w:r>
              <w:rPr>
                <w:rFonts w:hint="eastAsia"/>
              </w:rPr>
              <w:t>Tomcat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PHP-FPM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FastCGI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Node.js</w:t>
            </w:r>
            <w:r>
              <w:rPr>
                <w:rFonts w:hint="eastAsia"/>
              </w:rPr>
              <w:t>、等。</w:t>
            </w:r>
          </w:p>
        </w:tc>
      </w:tr>
    </w:tbl>
    <w:p w:rsidR="00962CA1" w:rsidRDefault="00962CA1"/>
    <w:p w:rsidR="00962CA1" w:rsidRDefault="0007055B">
      <w:pPr>
        <w:pStyle w:val="1"/>
        <w:numPr>
          <w:ilvl w:val="0"/>
          <w:numId w:val="1"/>
        </w:numPr>
      </w:pPr>
      <w:bookmarkStart w:id="11" w:name="_Toc29618"/>
      <w:r>
        <w:rPr>
          <w:rFonts w:hint="eastAsia"/>
        </w:rPr>
        <w:lastRenderedPageBreak/>
        <w:t>配置管理</w:t>
      </w:r>
      <w:bookmarkEnd w:id="11"/>
    </w:p>
    <w:p w:rsidR="00962CA1" w:rsidRDefault="0007055B">
      <w:pPr>
        <w:pStyle w:val="2"/>
        <w:numPr>
          <w:ilvl w:val="0"/>
          <w:numId w:val="7"/>
        </w:numPr>
      </w:pPr>
      <w:bookmarkStart w:id="12" w:name="_Toc8176"/>
      <w:r>
        <w:rPr>
          <w:rFonts w:hint="eastAsia"/>
        </w:rPr>
        <w:t>SDK</w:t>
      </w:r>
      <w:r>
        <w:rPr>
          <w:rFonts w:hint="eastAsia"/>
        </w:rPr>
        <w:t>配置管理</w:t>
      </w:r>
      <w:bookmarkEnd w:id="12"/>
    </w:p>
    <w:p w:rsidR="00962CA1" w:rsidRDefault="0007055B">
      <w:pPr>
        <w:pStyle w:val="3"/>
        <w:numPr>
          <w:ilvl w:val="0"/>
          <w:numId w:val="8"/>
        </w:numPr>
      </w:pPr>
      <w:bookmarkStart w:id="13" w:name="_Toc1974"/>
      <w:r>
        <w:rPr>
          <w:rFonts w:hint="eastAsia"/>
        </w:rPr>
        <w:t>数据中心</w:t>
      </w:r>
      <w:r>
        <w:rPr>
          <w:rFonts w:hint="eastAsia"/>
        </w:rPr>
        <w:t>SDK</w:t>
      </w:r>
      <w:r>
        <w:rPr>
          <w:rFonts w:hint="eastAsia"/>
        </w:rPr>
        <w:t>介绍</w:t>
      </w:r>
      <w:bookmarkEnd w:id="13"/>
    </w:p>
    <w:p w:rsidR="00962CA1" w:rsidRDefault="0007055B">
      <w:r>
        <w:rPr>
          <w:rFonts w:hint="eastAsia"/>
        </w:rPr>
        <w:t>数据中心</w:t>
      </w:r>
      <w:r>
        <w:rPr>
          <w:rFonts w:hint="eastAsia"/>
        </w:rPr>
        <w:t>SDK</w:t>
      </w:r>
      <w:r>
        <w:rPr>
          <w:rFonts w:hint="eastAsia"/>
        </w:rPr>
        <w:t>是由数据中心提供，方便游戏研发把游戏日志接入</w:t>
      </w:r>
      <w:r>
        <w:rPr>
          <w:rFonts w:hint="eastAsia"/>
        </w:rPr>
        <w:t>scribe</w:t>
      </w:r>
      <w:r>
        <w:rPr>
          <w:rFonts w:hint="eastAsia"/>
        </w:rPr>
        <w:t>，进行游戏日志的实时传输。根据游戏后端编程语言不同，数据中心提供多种语言版本的</w:t>
      </w:r>
      <w:r>
        <w:rPr>
          <w:rFonts w:hint="eastAsia"/>
        </w:rPr>
        <w:t>SDK</w:t>
      </w:r>
      <w:r>
        <w:rPr>
          <w:rFonts w:hint="eastAsia"/>
        </w:rPr>
        <w:t>，包括</w:t>
      </w:r>
      <w:r>
        <w:rPr>
          <w:rFonts w:hint="eastAsia"/>
        </w:rPr>
        <w:t>JAVA</w:t>
      </w:r>
      <w:r>
        <w:rPr>
          <w:rFonts w:hint="eastAsia"/>
        </w:rPr>
        <w:t>、</w:t>
      </w:r>
      <w:r>
        <w:rPr>
          <w:rFonts w:hint="eastAsia"/>
        </w:rPr>
        <w:t>C++</w:t>
      </w:r>
      <w:r>
        <w:rPr>
          <w:rFonts w:hint="eastAsia"/>
        </w:rPr>
        <w:t>、</w:t>
      </w:r>
      <w:r>
        <w:rPr>
          <w:rFonts w:hint="eastAsia"/>
        </w:rPr>
        <w:t>PHP</w:t>
      </w:r>
      <w:r>
        <w:rPr>
          <w:rFonts w:hint="eastAsia"/>
        </w:rPr>
        <w:t>、</w:t>
      </w:r>
      <w:r>
        <w:rPr>
          <w:rFonts w:hint="eastAsia"/>
        </w:rPr>
        <w:t>GO</w:t>
      </w:r>
      <w:r>
        <w:rPr>
          <w:rFonts w:hint="eastAsia"/>
        </w:rPr>
        <w:t>、</w:t>
      </w:r>
      <w:r>
        <w:rPr>
          <w:rFonts w:hint="eastAsia"/>
        </w:rPr>
        <w:t>NODEJS</w:t>
      </w:r>
      <w:r>
        <w:rPr>
          <w:rFonts w:hint="eastAsia"/>
        </w:rPr>
        <w:t>等，为了适应游戏后端编程语言多样化，后续数据中心会推进</w:t>
      </w:r>
      <w:r>
        <w:rPr>
          <w:rFonts w:hint="eastAsia"/>
        </w:rPr>
        <w:t>HTTP</w:t>
      </w:r>
      <w:r>
        <w:rPr>
          <w:rFonts w:hint="eastAsia"/>
        </w:rPr>
        <w:t>方式接入数据。</w:t>
      </w:r>
    </w:p>
    <w:p w:rsidR="00962CA1" w:rsidRDefault="00962CA1"/>
    <w:p w:rsidR="00962CA1" w:rsidRDefault="0007055B">
      <w:r>
        <w:rPr>
          <w:rFonts w:hint="eastAsia"/>
        </w:rPr>
        <w:t>数据中心提供</w:t>
      </w:r>
      <w:r>
        <w:rPr>
          <w:rFonts w:hint="eastAsia"/>
        </w:rPr>
        <w:t>SDK</w:t>
      </w:r>
      <w:r>
        <w:rPr>
          <w:rFonts w:hint="eastAsia"/>
        </w:rPr>
        <w:t>源代码，由游戏研发把相应代码嵌入到游戏服务端代码中，然后调用相应的</w:t>
      </w:r>
      <w:r>
        <w:rPr>
          <w:rFonts w:hint="eastAsia"/>
        </w:rPr>
        <w:t>API</w:t>
      </w:r>
      <w:r>
        <w:rPr>
          <w:rFonts w:hint="eastAsia"/>
        </w:rPr>
        <w:t>发送数据。目前数据中心提供的是</w:t>
      </w:r>
      <w:r>
        <w:rPr>
          <w:rFonts w:hint="eastAsia"/>
        </w:rPr>
        <w:t>SDK</w:t>
      </w:r>
      <w:r>
        <w:rPr>
          <w:rFonts w:hint="eastAsia"/>
        </w:rPr>
        <w:t>标准方式接入代码，游戏研发可根据自己的需求修改相应的代码以实现数据的正常发送，同时需要把更改的方案通知数据中心用以备注。</w:t>
      </w:r>
    </w:p>
    <w:p w:rsidR="00962CA1" w:rsidRDefault="00962CA1"/>
    <w:p w:rsidR="00962CA1" w:rsidRDefault="00962CA1"/>
    <w:p w:rsidR="00962CA1" w:rsidRDefault="00962CA1"/>
    <w:p w:rsidR="00962CA1" w:rsidRDefault="0007055B">
      <w:pPr>
        <w:pStyle w:val="3"/>
        <w:numPr>
          <w:ilvl w:val="0"/>
          <w:numId w:val="8"/>
        </w:numPr>
      </w:pPr>
      <w:bookmarkStart w:id="14" w:name="_Toc20181"/>
      <w:r>
        <w:rPr>
          <w:rFonts w:hint="eastAsia"/>
        </w:rPr>
        <w:t>数据中心</w:t>
      </w:r>
      <w:r>
        <w:rPr>
          <w:rFonts w:hint="eastAsia"/>
        </w:rPr>
        <w:t>SDK</w:t>
      </w:r>
      <w:r>
        <w:rPr>
          <w:rFonts w:hint="eastAsia"/>
        </w:rPr>
        <w:t>文档</w:t>
      </w:r>
      <w:bookmarkEnd w:id="14"/>
    </w:p>
    <w:p w:rsidR="00962CA1" w:rsidRDefault="0007055B">
      <w:r>
        <w:rPr>
          <w:rFonts w:hint="eastAsia"/>
        </w:rPr>
        <w:t>详见《附录</w:t>
      </w:r>
      <w:r>
        <w:rPr>
          <w:rFonts w:hint="eastAsia"/>
        </w:rPr>
        <w:t>2</w:t>
      </w:r>
      <w:r>
        <w:rPr>
          <w:rFonts w:hint="eastAsia"/>
        </w:rPr>
        <w:t>》。</w:t>
      </w:r>
    </w:p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07055B">
      <w:pPr>
        <w:pStyle w:val="2"/>
        <w:numPr>
          <w:ilvl w:val="0"/>
          <w:numId w:val="7"/>
        </w:numPr>
      </w:pPr>
      <w:bookmarkStart w:id="15" w:name="_Toc29273"/>
      <w:r>
        <w:rPr>
          <w:rFonts w:hint="eastAsia"/>
        </w:rPr>
        <w:lastRenderedPageBreak/>
        <w:t>Scribe Agent</w:t>
      </w:r>
      <w:r>
        <w:rPr>
          <w:rFonts w:hint="eastAsia"/>
        </w:rPr>
        <w:t>配置管理</w:t>
      </w:r>
      <w:bookmarkEnd w:id="15"/>
    </w:p>
    <w:p w:rsidR="00962CA1" w:rsidRDefault="0007055B">
      <w:pPr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rFonts w:hint="eastAsia"/>
          <w:sz w:val="24"/>
          <w:szCs w:val="24"/>
        </w:rPr>
        <w:t>cribe</w:t>
      </w:r>
      <w:r>
        <w:rPr>
          <w:rFonts w:hint="eastAsia"/>
          <w:sz w:val="24"/>
          <w:szCs w:val="24"/>
        </w:rPr>
        <w:t>配置分为</w:t>
      </w:r>
      <w:proofErr w:type="gramStart"/>
      <w:r>
        <w:rPr>
          <w:rFonts w:hint="eastAsia"/>
          <w:sz w:val="24"/>
          <w:szCs w:val="24"/>
        </w:rPr>
        <w:t>游戏服端配置</w:t>
      </w:r>
      <w:proofErr w:type="gramEnd"/>
      <w:r>
        <w:rPr>
          <w:rFonts w:hint="eastAsia"/>
          <w:sz w:val="24"/>
          <w:szCs w:val="24"/>
        </w:rPr>
        <w:t>、中转机配置，配置文件如下。</w:t>
      </w:r>
    </w:p>
    <w:p w:rsidR="00962CA1" w:rsidRDefault="00962CA1"/>
    <w:p w:rsidR="00962CA1" w:rsidRDefault="0007055B">
      <w:pPr>
        <w:pStyle w:val="3"/>
        <w:numPr>
          <w:ilvl w:val="0"/>
          <w:numId w:val="9"/>
        </w:numPr>
      </w:pPr>
      <w:bookmarkStart w:id="16" w:name="_Toc150"/>
      <w:r>
        <w:rPr>
          <w:rFonts w:hint="eastAsia"/>
        </w:rPr>
        <w:t>Scribe</w:t>
      </w:r>
      <w:r>
        <w:rPr>
          <w:rFonts w:hint="eastAsia"/>
        </w:rPr>
        <w:t>游戏服配置</w:t>
      </w:r>
      <w:bookmarkEnd w:id="16"/>
    </w:p>
    <w:p w:rsidR="00962CA1" w:rsidRDefault="0007055B">
      <w:r>
        <w:rPr>
          <w:rFonts w:hint="eastAsia"/>
        </w:rPr>
        <w:t>配置示例如下：</w:t>
      </w:r>
    </w:p>
    <w:p w:rsidR="00962CA1" w:rsidRDefault="00962CA1"/>
    <w:p w:rsidR="00962CA1" w:rsidRDefault="0007055B">
      <w:pPr>
        <w:rPr>
          <w:b/>
          <w:color w:val="0070C0"/>
        </w:rPr>
      </w:pPr>
      <w:proofErr w:type="gramStart"/>
      <w:r>
        <w:rPr>
          <w:b/>
          <w:color w:val="0070C0"/>
        </w:rPr>
        <w:t>port=</w:t>
      </w:r>
      <w:proofErr w:type="gramEnd"/>
      <w:r>
        <w:rPr>
          <w:b/>
          <w:color w:val="0070C0"/>
        </w:rPr>
        <w:t>1464</w:t>
      </w:r>
    </w:p>
    <w:p w:rsidR="00962CA1" w:rsidRDefault="0007055B">
      <w:pPr>
        <w:rPr>
          <w:b/>
          <w:color w:val="0070C0"/>
        </w:rPr>
      </w:pPr>
      <w:proofErr w:type="spellStart"/>
      <w:r>
        <w:rPr>
          <w:b/>
          <w:color w:val="0070C0"/>
        </w:rPr>
        <w:t>max_msg_per_second</w:t>
      </w:r>
      <w:proofErr w:type="spellEnd"/>
      <w:r>
        <w:rPr>
          <w:b/>
          <w:color w:val="0070C0"/>
        </w:rPr>
        <w:t>=2000000</w:t>
      </w:r>
    </w:p>
    <w:p w:rsidR="00962CA1" w:rsidRDefault="0007055B">
      <w:pPr>
        <w:rPr>
          <w:b/>
          <w:color w:val="0070C0"/>
        </w:rPr>
      </w:pPr>
      <w:proofErr w:type="spellStart"/>
      <w:r>
        <w:rPr>
          <w:b/>
          <w:color w:val="0070C0"/>
        </w:rPr>
        <w:t>check_interval</w:t>
      </w:r>
      <w:proofErr w:type="spellEnd"/>
      <w:r>
        <w:rPr>
          <w:b/>
          <w:color w:val="0070C0"/>
        </w:rPr>
        <w:t>=3</w:t>
      </w:r>
    </w:p>
    <w:p w:rsidR="00962CA1" w:rsidRDefault="00962CA1">
      <w:pPr>
        <w:rPr>
          <w:b/>
          <w:color w:val="0070C0"/>
        </w:rPr>
      </w:pPr>
    </w:p>
    <w:p w:rsidR="00962CA1" w:rsidRDefault="0007055B">
      <w:pPr>
        <w:rPr>
          <w:b/>
          <w:color w:val="0070C0"/>
        </w:rPr>
      </w:pPr>
      <w:r>
        <w:rPr>
          <w:b/>
          <w:color w:val="0070C0"/>
        </w:rPr>
        <w:t># DEFAULT</w:t>
      </w:r>
    </w:p>
    <w:p w:rsidR="00962CA1" w:rsidRDefault="0007055B">
      <w:pPr>
        <w:rPr>
          <w:b/>
          <w:color w:val="0070C0"/>
        </w:rPr>
      </w:pPr>
      <w:r>
        <w:rPr>
          <w:b/>
          <w:color w:val="0070C0"/>
        </w:rPr>
        <w:t>&lt;</w:t>
      </w:r>
      <w:proofErr w:type="gramStart"/>
      <w:r>
        <w:rPr>
          <w:b/>
          <w:color w:val="0070C0"/>
        </w:rPr>
        <w:t>store</w:t>
      </w:r>
      <w:proofErr w:type="gramEnd"/>
      <w:r>
        <w:rPr>
          <w:b/>
          <w:color w:val="0070C0"/>
        </w:rPr>
        <w:t>&gt;</w:t>
      </w:r>
    </w:p>
    <w:p w:rsidR="00962CA1" w:rsidRDefault="0007055B">
      <w:pPr>
        <w:rPr>
          <w:b/>
          <w:color w:val="0070C0"/>
        </w:rPr>
      </w:pPr>
      <w:proofErr w:type="gramStart"/>
      <w:r>
        <w:rPr>
          <w:b/>
          <w:color w:val="0070C0"/>
        </w:rPr>
        <w:t>category=</w:t>
      </w:r>
      <w:proofErr w:type="gramEnd"/>
      <w:r>
        <w:rPr>
          <w:b/>
          <w:color w:val="0070C0"/>
        </w:rPr>
        <w:t>default</w:t>
      </w:r>
    </w:p>
    <w:p w:rsidR="00962CA1" w:rsidRDefault="0007055B">
      <w:pPr>
        <w:rPr>
          <w:b/>
          <w:color w:val="0070C0"/>
        </w:rPr>
      </w:pPr>
      <w:proofErr w:type="gramStart"/>
      <w:r>
        <w:rPr>
          <w:b/>
          <w:color w:val="0070C0"/>
        </w:rPr>
        <w:t>type=</w:t>
      </w:r>
      <w:proofErr w:type="gramEnd"/>
      <w:r>
        <w:rPr>
          <w:b/>
          <w:color w:val="0070C0"/>
        </w:rPr>
        <w:t>buffer</w:t>
      </w:r>
    </w:p>
    <w:p w:rsidR="00962CA1" w:rsidRDefault="00962CA1">
      <w:pPr>
        <w:rPr>
          <w:b/>
          <w:color w:val="0070C0"/>
        </w:rPr>
      </w:pPr>
    </w:p>
    <w:p w:rsidR="00962CA1" w:rsidRDefault="0007055B">
      <w:pPr>
        <w:rPr>
          <w:b/>
          <w:color w:val="0070C0"/>
        </w:rPr>
      </w:pPr>
      <w:proofErr w:type="spellStart"/>
      <w:r>
        <w:rPr>
          <w:b/>
          <w:color w:val="0070C0"/>
        </w:rPr>
        <w:t>target_write_size</w:t>
      </w:r>
      <w:proofErr w:type="spellEnd"/>
      <w:r>
        <w:rPr>
          <w:b/>
          <w:color w:val="0070C0"/>
        </w:rPr>
        <w:t>=20480</w:t>
      </w:r>
    </w:p>
    <w:p w:rsidR="00962CA1" w:rsidRDefault="0007055B">
      <w:pPr>
        <w:rPr>
          <w:b/>
          <w:color w:val="0070C0"/>
        </w:rPr>
      </w:pPr>
      <w:proofErr w:type="spellStart"/>
      <w:r>
        <w:rPr>
          <w:b/>
          <w:color w:val="0070C0"/>
        </w:rPr>
        <w:t>max_write_interval</w:t>
      </w:r>
      <w:proofErr w:type="spellEnd"/>
      <w:r>
        <w:rPr>
          <w:b/>
          <w:color w:val="0070C0"/>
        </w:rPr>
        <w:t>=1</w:t>
      </w:r>
    </w:p>
    <w:p w:rsidR="00962CA1" w:rsidRDefault="0007055B">
      <w:pPr>
        <w:rPr>
          <w:b/>
          <w:color w:val="0070C0"/>
        </w:rPr>
      </w:pPr>
      <w:proofErr w:type="spellStart"/>
      <w:r>
        <w:rPr>
          <w:b/>
          <w:color w:val="0070C0"/>
        </w:rPr>
        <w:t>buffer_send_rate</w:t>
      </w:r>
      <w:proofErr w:type="spellEnd"/>
      <w:r>
        <w:rPr>
          <w:b/>
          <w:color w:val="0070C0"/>
        </w:rPr>
        <w:t>=2</w:t>
      </w:r>
    </w:p>
    <w:p w:rsidR="00962CA1" w:rsidRDefault="0007055B">
      <w:pPr>
        <w:rPr>
          <w:b/>
          <w:color w:val="0070C0"/>
        </w:rPr>
      </w:pPr>
      <w:proofErr w:type="spellStart"/>
      <w:r>
        <w:rPr>
          <w:b/>
          <w:color w:val="0070C0"/>
        </w:rPr>
        <w:t>retry_interval</w:t>
      </w:r>
      <w:proofErr w:type="spellEnd"/>
      <w:r>
        <w:rPr>
          <w:b/>
          <w:color w:val="0070C0"/>
        </w:rPr>
        <w:t>=30</w:t>
      </w:r>
    </w:p>
    <w:p w:rsidR="00962CA1" w:rsidRDefault="0007055B">
      <w:pPr>
        <w:rPr>
          <w:b/>
          <w:color w:val="0070C0"/>
        </w:rPr>
      </w:pPr>
      <w:proofErr w:type="spellStart"/>
      <w:r>
        <w:rPr>
          <w:b/>
          <w:color w:val="0070C0"/>
        </w:rPr>
        <w:t>retry_interval_range</w:t>
      </w:r>
      <w:proofErr w:type="spellEnd"/>
      <w:r>
        <w:rPr>
          <w:b/>
          <w:color w:val="0070C0"/>
        </w:rPr>
        <w:t>=10</w:t>
      </w:r>
    </w:p>
    <w:p w:rsidR="00962CA1" w:rsidRDefault="00962CA1">
      <w:pPr>
        <w:rPr>
          <w:b/>
          <w:color w:val="0070C0"/>
        </w:rPr>
      </w:pPr>
    </w:p>
    <w:p w:rsidR="00962CA1" w:rsidRDefault="0007055B">
      <w:pPr>
        <w:rPr>
          <w:b/>
          <w:color w:val="0070C0"/>
        </w:rPr>
      </w:pPr>
      <w:r>
        <w:rPr>
          <w:b/>
          <w:color w:val="0070C0"/>
        </w:rPr>
        <w:t>&lt;</w:t>
      </w:r>
      <w:proofErr w:type="gramStart"/>
      <w:r>
        <w:rPr>
          <w:b/>
          <w:color w:val="0070C0"/>
        </w:rPr>
        <w:t>primary</w:t>
      </w:r>
      <w:proofErr w:type="gramEnd"/>
      <w:r>
        <w:rPr>
          <w:b/>
          <w:color w:val="0070C0"/>
        </w:rPr>
        <w:t>&gt;</w:t>
      </w:r>
    </w:p>
    <w:p w:rsidR="00962CA1" w:rsidRDefault="0007055B">
      <w:pPr>
        <w:rPr>
          <w:b/>
          <w:color w:val="0070C0"/>
        </w:rPr>
      </w:pPr>
      <w:proofErr w:type="gramStart"/>
      <w:r>
        <w:rPr>
          <w:b/>
          <w:color w:val="0070C0"/>
        </w:rPr>
        <w:t>type=</w:t>
      </w:r>
      <w:proofErr w:type="gramEnd"/>
      <w:r>
        <w:rPr>
          <w:b/>
          <w:color w:val="0070C0"/>
        </w:rPr>
        <w:t>network</w:t>
      </w:r>
    </w:p>
    <w:p w:rsidR="00962CA1" w:rsidRDefault="0007055B">
      <w:pPr>
        <w:rPr>
          <w:b/>
          <w:color w:val="0070C0"/>
        </w:rPr>
      </w:pPr>
      <w:proofErr w:type="spellStart"/>
      <w:r>
        <w:rPr>
          <w:b/>
          <w:color w:val="0070C0"/>
        </w:rPr>
        <w:t>remote_host</w:t>
      </w:r>
      <w:proofErr w:type="spellEnd"/>
      <w:r>
        <w:rPr>
          <w:b/>
          <w:color w:val="0070C0"/>
        </w:rPr>
        <w:t>=10.2.</w:t>
      </w:r>
      <w:r>
        <w:rPr>
          <w:rFonts w:hint="eastAsia"/>
          <w:b/>
          <w:color w:val="0070C0"/>
        </w:rPr>
        <w:t>xx.xx</w:t>
      </w:r>
    </w:p>
    <w:p w:rsidR="00962CA1" w:rsidRDefault="0007055B">
      <w:pPr>
        <w:rPr>
          <w:b/>
          <w:color w:val="0070C0"/>
        </w:rPr>
      </w:pPr>
      <w:proofErr w:type="spellStart"/>
      <w:r>
        <w:rPr>
          <w:b/>
          <w:color w:val="0070C0"/>
        </w:rPr>
        <w:t>remote_port</w:t>
      </w:r>
      <w:proofErr w:type="spellEnd"/>
      <w:r>
        <w:rPr>
          <w:b/>
          <w:color w:val="0070C0"/>
        </w:rPr>
        <w:t>=1464</w:t>
      </w:r>
    </w:p>
    <w:p w:rsidR="00962CA1" w:rsidRDefault="0007055B">
      <w:pPr>
        <w:rPr>
          <w:b/>
          <w:color w:val="0070C0"/>
        </w:rPr>
      </w:pPr>
      <w:r>
        <w:rPr>
          <w:b/>
          <w:color w:val="0070C0"/>
        </w:rPr>
        <w:t>&lt;/primary&gt;</w:t>
      </w:r>
    </w:p>
    <w:p w:rsidR="00962CA1" w:rsidRDefault="0007055B">
      <w:pPr>
        <w:rPr>
          <w:b/>
          <w:color w:val="0070C0"/>
        </w:rPr>
      </w:pPr>
      <w:r>
        <w:rPr>
          <w:b/>
          <w:color w:val="0070C0"/>
        </w:rPr>
        <w:t>&lt;</w:t>
      </w:r>
      <w:proofErr w:type="gramStart"/>
      <w:r>
        <w:rPr>
          <w:b/>
          <w:color w:val="0070C0"/>
        </w:rPr>
        <w:t>secondary</w:t>
      </w:r>
      <w:proofErr w:type="gramEnd"/>
      <w:r>
        <w:rPr>
          <w:b/>
          <w:color w:val="0070C0"/>
        </w:rPr>
        <w:t>&gt;</w:t>
      </w:r>
    </w:p>
    <w:p w:rsidR="00962CA1" w:rsidRDefault="0007055B">
      <w:pPr>
        <w:rPr>
          <w:b/>
          <w:color w:val="0070C0"/>
        </w:rPr>
      </w:pPr>
      <w:proofErr w:type="gramStart"/>
      <w:r>
        <w:rPr>
          <w:b/>
          <w:color w:val="0070C0"/>
        </w:rPr>
        <w:t>type=</w:t>
      </w:r>
      <w:proofErr w:type="gramEnd"/>
      <w:r>
        <w:rPr>
          <w:b/>
          <w:color w:val="0070C0"/>
        </w:rPr>
        <w:t>file</w:t>
      </w:r>
    </w:p>
    <w:p w:rsidR="00962CA1" w:rsidRDefault="0007055B">
      <w:pPr>
        <w:rPr>
          <w:b/>
          <w:color w:val="0070C0"/>
        </w:rPr>
      </w:pPr>
      <w:proofErr w:type="spellStart"/>
      <w:r>
        <w:rPr>
          <w:b/>
          <w:color w:val="0070C0"/>
        </w:rPr>
        <w:t>fs_type</w:t>
      </w:r>
      <w:proofErr w:type="spellEnd"/>
      <w:r>
        <w:rPr>
          <w:b/>
          <w:color w:val="0070C0"/>
        </w:rPr>
        <w:t>=</w:t>
      </w:r>
      <w:proofErr w:type="gramStart"/>
      <w:r>
        <w:rPr>
          <w:b/>
          <w:color w:val="0070C0"/>
        </w:rPr>
        <w:t>std</w:t>
      </w:r>
      <w:proofErr w:type="gramEnd"/>
    </w:p>
    <w:p w:rsidR="00962CA1" w:rsidRDefault="0007055B">
      <w:pPr>
        <w:rPr>
          <w:b/>
          <w:color w:val="0070C0"/>
        </w:rPr>
      </w:pPr>
      <w:proofErr w:type="spellStart"/>
      <w:r>
        <w:rPr>
          <w:b/>
          <w:color w:val="0070C0"/>
        </w:rPr>
        <w:t>file_path</w:t>
      </w:r>
      <w:proofErr w:type="spellEnd"/>
      <w:r>
        <w:rPr>
          <w:b/>
          <w:color w:val="0070C0"/>
        </w:rPr>
        <w:t>=/</w:t>
      </w:r>
      <w:proofErr w:type="spellStart"/>
      <w:r>
        <w:rPr>
          <w:b/>
          <w:color w:val="0070C0"/>
        </w:rPr>
        <w:t>tmp</w:t>
      </w:r>
      <w:proofErr w:type="spellEnd"/>
    </w:p>
    <w:p w:rsidR="00962CA1" w:rsidRDefault="0007055B">
      <w:pPr>
        <w:rPr>
          <w:b/>
          <w:color w:val="0070C0"/>
        </w:rPr>
      </w:pPr>
      <w:proofErr w:type="spellStart"/>
      <w:r>
        <w:rPr>
          <w:b/>
          <w:color w:val="0070C0"/>
        </w:rPr>
        <w:t>base_filename</w:t>
      </w:r>
      <w:proofErr w:type="spellEnd"/>
      <w:r>
        <w:rPr>
          <w:b/>
          <w:color w:val="0070C0"/>
        </w:rPr>
        <w:t>=</w:t>
      </w:r>
      <w:proofErr w:type="spellStart"/>
      <w:r>
        <w:rPr>
          <w:b/>
          <w:color w:val="0070C0"/>
        </w:rPr>
        <w:t>thisisoverwritten</w:t>
      </w:r>
      <w:proofErr w:type="spellEnd"/>
    </w:p>
    <w:p w:rsidR="00962CA1" w:rsidRDefault="0007055B">
      <w:pPr>
        <w:rPr>
          <w:b/>
          <w:color w:val="0070C0"/>
        </w:rPr>
      </w:pPr>
      <w:proofErr w:type="spellStart"/>
      <w:r>
        <w:rPr>
          <w:b/>
          <w:color w:val="0070C0"/>
        </w:rPr>
        <w:t>max_size</w:t>
      </w:r>
      <w:proofErr w:type="spellEnd"/>
      <w:r>
        <w:rPr>
          <w:b/>
          <w:color w:val="0070C0"/>
        </w:rPr>
        <w:t>=3000000</w:t>
      </w:r>
    </w:p>
    <w:p w:rsidR="00962CA1" w:rsidRDefault="0007055B">
      <w:pPr>
        <w:rPr>
          <w:b/>
          <w:color w:val="0070C0"/>
        </w:rPr>
      </w:pPr>
      <w:r>
        <w:rPr>
          <w:b/>
          <w:color w:val="0070C0"/>
        </w:rPr>
        <w:t>&lt;/secondary&gt;</w:t>
      </w:r>
    </w:p>
    <w:p w:rsidR="00962CA1" w:rsidRDefault="0007055B">
      <w:pPr>
        <w:rPr>
          <w:b/>
          <w:color w:val="0070C0"/>
        </w:rPr>
      </w:pPr>
      <w:r>
        <w:rPr>
          <w:b/>
          <w:color w:val="0070C0"/>
        </w:rPr>
        <w:t>&lt;/store&gt;</w:t>
      </w:r>
    </w:p>
    <w:p w:rsidR="00962CA1" w:rsidRDefault="00962CA1">
      <w:pPr>
        <w:rPr>
          <w:color w:val="0070C0"/>
        </w:rPr>
      </w:pPr>
    </w:p>
    <w:p w:rsidR="00962CA1" w:rsidRDefault="00962CA1">
      <w:pPr>
        <w:rPr>
          <w:color w:val="0070C0"/>
        </w:rPr>
      </w:pPr>
    </w:p>
    <w:p w:rsidR="00962CA1" w:rsidRDefault="00962CA1">
      <w:pPr>
        <w:rPr>
          <w:color w:val="0070C0"/>
        </w:rPr>
      </w:pPr>
    </w:p>
    <w:p w:rsidR="00962CA1" w:rsidRDefault="0007055B">
      <w:pPr>
        <w:pStyle w:val="3"/>
        <w:numPr>
          <w:ilvl w:val="0"/>
          <w:numId w:val="9"/>
        </w:numPr>
      </w:pPr>
      <w:bookmarkStart w:id="17" w:name="_Toc307"/>
      <w:r>
        <w:rPr>
          <w:rFonts w:hint="eastAsia"/>
        </w:rPr>
        <w:lastRenderedPageBreak/>
        <w:t>Scribe</w:t>
      </w:r>
      <w:r>
        <w:rPr>
          <w:rFonts w:hint="eastAsia"/>
        </w:rPr>
        <w:t>中转机配置</w:t>
      </w:r>
      <w:bookmarkEnd w:id="17"/>
    </w:p>
    <w:p w:rsidR="00962CA1" w:rsidRDefault="0007055B">
      <w:r>
        <w:rPr>
          <w:rFonts w:hint="eastAsia"/>
        </w:rPr>
        <w:t>配置示例如下：</w:t>
      </w:r>
    </w:p>
    <w:p w:rsidR="00962CA1" w:rsidRDefault="00962CA1"/>
    <w:p w:rsidR="00962CA1" w:rsidRDefault="0007055B">
      <w:pPr>
        <w:rPr>
          <w:b/>
          <w:color w:val="0070C0"/>
        </w:rPr>
      </w:pPr>
      <w:proofErr w:type="gramStart"/>
      <w:r>
        <w:rPr>
          <w:b/>
          <w:color w:val="0070C0"/>
        </w:rPr>
        <w:t>port=</w:t>
      </w:r>
      <w:proofErr w:type="gramEnd"/>
      <w:r>
        <w:rPr>
          <w:b/>
          <w:color w:val="0070C0"/>
        </w:rPr>
        <w:t>1464</w:t>
      </w:r>
    </w:p>
    <w:p w:rsidR="00962CA1" w:rsidRDefault="0007055B">
      <w:pPr>
        <w:rPr>
          <w:b/>
          <w:color w:val="0070C0"/>
        </w:rPr>
      </w:pPr>
      <w:proofErr w:type="spellStart"/>
      <w:r>
        <w:rPr>
          <w:b/>
          <w:color w:val="0070C0"/>
        </w:rPr>
        <w:t>max_msg_per_second</w:t>
      </w:r>
      <w:proofErr w:type="spellEnd"/>
      <w:r>
        <w:rPr>
          <w:b/>
          <w:color w:val="0070C0"/>
        </w:rPr>
        <w:t>=2000000</w:t>
      </w:r>
    </w:p>
    <w:p w:rsidR="00962CA1" w:rsidRDefault="0007055B">
      <w:pPr>
        <w:rPr>
          <w:b/>
          <w:color w:val="0070C0"/>
        </w:rPr>
      </w:pPr>
      <w:proofErr w:type="spellStart"/>
      <w:r>
        <w:rPr>
          <w:b/>
          <w:color w:val="0070C0"/>
        </w:rPr>
        <w:t>check_interval</w:t>
      </w:r>
      <w:proofErr w:type="spellEnd"/>
      <w:r>
        <w:rPr>
          <w:b/>
          <w:color w:val="0070C0"/>
        </w:rPr>
        <w:t>=3</w:t>
      </w:r>
    </w:p>
    <w:p w:rsidR="00962CA1" w:rsidRDefault="00962CA1">
      <w:pPr>
        <w:rPr>
          <w:b/>
          <w:color w:val="0070C0"/>
        </w:rPr>
      </w:pPr>
    </w:p>
    <w:p w:rsidR="00962CA1" w:rsidRDefault="0007055B">
      <w:pPr>
        <w:rPr>
          <w:b/>
          <w:color w:val="0070C0"/>
        </w:rPr>
      </w:pPr>
      <w:r>
        <w:rPr>
          <w:b/>
          <w:color w:val="0070C0"/>
        </w:rPr>
        <w:t># DEFAULT</w:t>
      </w:r>
    </w:p>
    <w:p w:rsidR="00962CA1" w:rsidRDefault="0007055B">
      <w:pPr>
        <w:rPr>
          <w:b/>
          <w:color w:val="0070C0"/>
        </w:rPr>
      </w:pPr>
      <w:r>
        <w:rPr>
          <w:b/>
          <w:color w:val="0070C0"/>
        </w:rPr>
        <w:t>&lt;</w:t>
      </w:r>
      <w:proofErr w:type="gramStart"/>
      <w:r>
        <w:rPr>
          <w:b/>
          <w:color w:val="0070C0"/>
        </w:rPr>
        <w:t>store</w:t>
      </w:r>
      <w:proofErr w:type="gramEnd"/>
      <w:r>
        <w:rPr>
          <w:b/>
          <w:color w:val="0070C0"/>
        </w:rPr>
        <w:t>&gt;</w:t>
      </w:r>
    </w:p>
    <w:p w:rsidR="00962CA1" w:rsidRDefault="0007055B">
      <w:pPr>
        <w:ind w:leftChars="100" w:left="210"/>
        <w:rPr>
          <w:b/>
          <w:color w:val="0070C0"/>
        </w:rPr>
      </w:pPr>
      <w:proofErr w:type="gramStart"/>
      <w:r>
        <w:rPr>
          <w:b/>
          <w:color w:val="0070C0"/>
        </w:rPr>
        <w:t>category=</w:t>
      </w:r>
      <w:proofErr w:type="gramEnd"/>
      <w:r>
        <w:rPr>
          <w:b/>
          <w:color w:val="0070C0"/>
        </w:rPr>
        <w:t>default</w:t>
      </w:r>
    </w:p>
    <w:p w:rsidR="00962CA1" w:rsidRDefault="0007055B">
      <w:pPr>
        <w:ind w:leftChars="100" w:left="210"/>
        <w:rPr>
          <w:b/>
          <w:color w:val="0070C0"/>
        </w:rPr>
      </w:pPr>
      <w:proofErr w:type="gramStart"/>
      <w:r>
        <w:rPr>
          <w:b/>
          <w:color w:val="0070C0"/>
        </w:rPr>
        <w:t>type=</w:t>
      </w:r>
      <w:proofErr w:type="gramEnd"/>
      <w:r>
        <w:rPr>
          <w:b/>
          <w:color w:val="0070C0"/>
        </w:rPr>
        <w:t>buffer</w:t>
      </w:r>
    </w:p>
    <w:p w:rsidR="00962CA1" w:rsidRDefault="00962CA1">
      <w:pPr>
        <w:ind w:leftChars="100" w:left="210"/>
        <w:rPr>
          <w:b/>
          <w:color w:val="0070C0"/>
        </w:rPr>
      </w:pPr>
    </w:p>
    <w:p w:rsidR="00962CA1" w:rsidRDefault="0007055B">
      <w:pPr>
        <w:ind w:leftChars="100" w:left="210"/>
        <w:rPr>
          <w:b/>
          <w:color w:val="0070C0"/>
        </w:rPr>
      </w:pPr>
      <w:proofErr w:type="spellStart"/>
      <w:r>
        <w:rPr>
          <w:b/>
          <w:color w:val="0070C0"/>
        </w:rPr>
        <w:t>target_write_size</w:t>
      </w:r>
      <w:proofErr w:type="spellEnd"/>
      <w:r>
        <w:rPr>
          <w:b/>
          <w:color w:val="0070C0"/>
        </w:rPr>
        <w:t>=20480</w:t>
      </w:r>
    </w:p>
    <w:p w:rsidR="00962CA1" w:rsidRDefault="0007055B">
      <w:pPr>
        <w:ind w:leftChars="100" w:left="210"/>
        <w:rPr>
          <w:b/>
          <w:color w:val="0070C0"/>
        </w:rPr>
      </w:pPr>
      <w:proofErr w:type="spellStart"/>
      <w:r>
        <w:rPr>
          <w:b/>
          <w:color w:val="0070C0"/>
        </w:rPr>
        <w:t>max_write_interval</w:t>
      </w:r>
      <w:proofErr w:type="spellEnd"/>
      <w:r>
        <w:rPr>
          <w:b/>
          <w:color w:val="0070C0"/>
        </w:rPr>
        <w:t>=1</w:t>
      </w:r>
    </w:p>
    <w:p w:rsidR="00962CA1" w:rsidRDefault="0007055B">
      <w:pPr>
        <w:ind w:leftChars="100" w:left="210"/>
        <w:rPr>
          <w:b/>
          <w:color w:val="0070C0"/>
        </w:rPr>
      </w:pPr>
      <w:proofErr w:type="spellStart"/>
      <w:r>
        <w:rPr>
          <w:b/>
          <w:color w:val="0070C0"/>
        </w:rPr>
        <w:t>buffer_send_rate</w:t>
      </w:r>
      <w:proofErr w:type="spellEnd"/>
      <w:r>
        <w:rPr>
          <w:b/>
          <w:color w:val="0070C0"/>
        </w:rPr>
        <w:t>=2</w:t>
      </w:r>
    </w:p>
    <w:p w:rsidR="00962CA1" w:rsidRDefault="0007055B">
      <w:pPr>
        <w:ind w:leftChars="100" w:left="210"/>
        <w:rPr>
          <w:b/>
          <w:color w:val="0070C0"/>
        </w:rPr>
      </w:pPr>
      <w:proofErr w:type="spellStart"/>
      <w:r>
        <w:rPr>
          <w:b/>
          <w:color w:val="0070C0"/>
        </w:rPr>
        <w:t>retry_interval</w:t>
      </w:r>
      <w:proofErr w:type="spellEnd"/>
      <w:r>
        <w:rPr>
          <w:b/>
          <w:color w:val="0070C0"/>
        </w:rPr>
        <w:t>=30</w:t>
      </w:r>
    </w:p>
    <w:p w:rsidR="00962CA1" w:rsidRDefault="0007055B">
      <w:pPr>
        <w:ind w:leftChars="100" w:left="210"/>
        <w:rPr>
          <w:b/>
          <w:color w:val="0070C0"/>
        </w:rPr>
      </w:pPr>
      <w:proofErr w:type="spellStart"/>
      <w:r>
        <w:rPr>
          <w:b/>
          <w:color w:val="0070C0"/>
        </w:rPr>
        <w:t>retry_interval_range</w:t>
      </w:r>
      <w:proofErr w:type="spellEnd"/>
      <w:r>
        <w:rPr>
          <w:b/>
          <w:color w:val="0070C0"/>
        </w:rPr>
        <w:t>=10</w:t>
      </w:r>
    </w:p>
    <w:p w:rsidR="00962CA1" w:rsidRDefault="00962CA1">
      <w:pPr>
        <w:ind w:leftChars="100" w:left="210"/>
        <w:rPr>
          <w:b/>
          <w:color w:val="0070C0"/>
        </w:rPr>
      </w:pPr>
    </w:p>
    <w:p w:rsidR="00962CA1" w:rsidRDefault="0007055B">
      <w:pPr>
        <w:ind w:leftChars="100" w:left="210"/>
        <w:rPr>
          <w:b/>
          <w:color w:val="0070C0"/>
        </w:rPr>
      </w:pPr>
      <w:r>
        <w:rPr>
          <w:b/>
          <w:color w:val="0070C0"/>
        </w:rPr>
        <w:t>&lt;</w:t>
      </w:r>
      <w:proofErr w:type="gramStart"/>
      <w:r>
        <w:rPr>
          <w:b/>
          <w:color w:val="0070C0"/>
        </w:rPr>
        <w:t>primary</w:t>
      </w:r>
      <w:proofErr w:type="gramEnd"/>
      <w:r>
        <w:rPr>
          <w:b/>
          <w:color w:val="0070C0"/>
        </w:rPr>
        <w:t>&gt;</w:t>
      </w:r>
    </w:p>
    <w:p w:rsidR="00962CA1" w:rsidRDefault="0007055B">
      <w:pPr>
        <w:ind w:leftChars="200" w:left="420"/>
        <w:rPr>
          <w:b/>
          <w:color w:val="0070C0"/>
        </w:rPr>
      </w:pPr>
      <w:proofErr w:type="gramStart"/>
      <w:r>
        <w:rPr>
          <w:b/>
          <w:color w:val="0070C0"/>
        </w:rPr>
        <w:t>type=</w:t>
      </w:r>
      <w:proofErr w:type="gramEnd"/>
      <w:r>
        <w:rPr>
          <w:b/>
          <w:color w:val="0070C0"/>
        </w:rPr>
        <w:t>network</w:t>
      </w:r>
    </w:p>
    <w:p w:rsidR="00962CA1" w:rsidRDefault="0007055B">
      <w:pPr>
        <w:ind w:leftChars="200" w:left="420"/>
        <w:rPr>
          <w:b/>
          <w:color w:val="0070C0"/>
        </w:rPr>
      </w:pPr>
      <w:proofErr w:type="spellStart"/>
      <w:r>
        <w:rPr>
          <w:b/>
          <w:color w:val="0070C0"/>
        </w:rPr>
        <w:t>remote_host</w:t>
      </w:r>
      <w:proofErr w:type="spellEnd"/>
      <w:r>
        <w:rPr>
          <w:b/>
          <w:color w:val="0070C0"/>
        </w:rPr>
        <w:t>=10.0.6.106</w:t>
      </w:r>
    </w:p>
    <w:p w:rsidR="00962CA1" w:rsidRDefault="0007055B">
      <w:pPr>
        <w:ind w:leftChars="200" w:left="420"/>
        <w:rPr>
          <w:b/>
          <w:color w:val="0070C0"/>
        </w:rPr>
      </w:pPr>
      <w:proofErr w:type="spellStart"/>
      <w:r>
        <w:rPr>
          <w:b/>
          <w:color w:val="0070C0"/>
        </w:rPr>
        <w:t>remote_port</w:t>
      </w:r>
      <w:proofErr w:type="spellEnd"/>
      <w:r>
        <w:rPr>
          <w:b/>
          <w:color w:val="0070C0"/>
        </w:rPr>
        <w:t>=1463</w:t>
      </w:r>
    </w:p>
    <w:p w:rsidR="00962CA1" w:rsidRDefault="0007055B">
      <w:pPr>
        <w:ind w:leftChars="100" w:left="210"/>
        <w:rPr>
          <w:b/>
          <w:color w:val="0070C0"/>
        </w:rPr>
      </w:pPr>
      <w:r>
        <w:rPr>
          <w:b/>
          <w:color w:val="0070C0"/>
        </w:rPr>
        <w:t>&lt;/primary&gt;</w:t>
      </w:r>
    </w:p>
    <w:p w:rsidR="00962CA1" w:rsidRDefault="0007055B">
      <w:pPr>
        <w:ind w:leftChars="100" w:left="210"/>
        <w:rPr>
          <w:b/>
          <w:color w:val="0070C0"/>
        </w:rPr>
      </w:pPr>
      <w:r>
        <w:rPr>
          <w:b/>
          <w:color w:val="0070C0"/>
        </w:rPr>
        <w:t>&lt;</w:t>
      </w:r>
      <w:proofErr w:type="gramStart"/>
      <w:r>
        <w:rPr>
          <w:b/>
          <w:color w:val="0070C0"/>
        </w:rPr>
        <w:t>secondary</w:t>
      </w:r>
      <w:proofErr w:type="gramEnd"/>
      <w:r>
        <w:rPr>
          <w:b/>
          <w:color w:val="0070C0"/>
        </w:rPr>
        <w:t>&gt;</w:t>
      </w:r>
    </w:p>
    <w:p w:rsidR="00962CA1" w:rsidRDefault="0007055B">
      <w:pPr>
        <w:ind w:leftChars="200" w:left="420"/>
        <w:rPr>
          <w:b/>
          <w:color w:val="0070C0"/>
        </w:rPr>
      </w:pPr>
      <w:proofErr w:type="gramStart"/>
      <w:r>
        <w:rPr>
          <w:b/>
          <w:color w:val="0070C0"/>
        </w:rPr>
        <w:t>type=</w:t>
      </w:r>
      <w:proofErr w:type="gramEnd"/>
      <w:r>
        <w:rPr>
          <w:b/>
          <w:color w:val="0070C0"/>
        </w:rPr>
        <w:t>file</w:t>
      </w:r>
    </w:p>
    <w:p w:rsidR="00962CA1" w:rsidRDefault="0007055B">
      <w:pPr>
        <w:ind w:leftChars="200" w:left="420"/>
        <w:rPr>
          <w:b/>
          <w:color w:val="0070C0"/>
        </w:rPr>
      </w:pPr>
      <w:proofErr w:type="spellStart"/>
      <w:r>
        <w:rPr>
          <w:b/>
          <w:color w:val="0070C0"/>
        </w:rPr>
        <w:t>fs_type</w:t>
      </w:r>
      <w:proofErr w:type="spellEnd"/>
      <w:r>
        <w:rPr>
          <w:b/>
          <w:color w:val="0070C0"/>
        </w:rPr>
        <w:t>=</w:t>
      </w:r>
      <w:proofErr w:type="gramStart"/>
      <w:r>
        <w:rPr>
          <w:b/>
          <w:color w:val="0070C0"/>
        </w:rPr>
        <w:t>std</w:t>
      </w:r>
      <w:proofErr w:type="gramEnd"/>
    </w:p>
    <w:p w:rsidR="00962CA1" w:rsidRDefault="0007055B">
      <w:pPr>
        <w:ind w:leftChars="200" w:left="420"/>
        <w:rPr>
          <w:b/>
          <w:color w:val="0070C0"/>
        </w:rPr>
      </w:pPr>
      <w:proofErr w:type="spellStart"/>
      <w:r>
        <w:rPr>
          <w:b/>
          <w:color w:val="0070C0"/>
        </w:rPr>
        <w:t>file_path</w:t>
      </w:r>
      <w:proofErr w:type="spellEnd"/>
      <w:r>
        <w:rPr>
          <w:b/>
          <w:color w:val="0070C0"/>
        </w:rPr>
        <w:t>=/</w:t>
      </w:r>
      <w:proofErr w:type="spellStart"/>
      <w:r>
        <w:rPr>
          <w:b/>
          <w:color w:val="0070C0"/>
        </w:rPr>
        <w:t>tmp</w:t>
      </w:r>
      <w:proofErr w:type="spellEnd"/>
    </w:p>
    <w:p w:rsidR="00962CA1" w:rsidRDefault="0007055B">
      <w:pPr>
        <w:ind w:leftChars="200" w:left="420"/>
        <w:rPr>
          <w:b/>
          <w:color w:val="0070C0"/>
        </w:rPr>
      </w:pPr>
      <w:proofErr w:type="spellStart"/>
      <w:r>
        <w:rPr>
          <w:b/>
          <w:color w:val="0070C0"/>
        </w:rPr>
        <w:t>base_filename</w:t>
      </w:r>
      <w:proofErr w:type="spellEnd"/>
      <w:r>
        <w:rPr>
          <w:b/>
          <w:color w:val="0070C0"/>
        </w:rPr>
        <w:t>=</w:t>
      </w:r>
      <w:proofErr w:type="spellStart"/>
      <w:r>
        <w:rPr>
          <w:b/>
          <w:color w:val="0070C0"/>
        </w:rPr>
        <w:t>thisisoverwritten</w:t>
      </w:r>
      <w:proofErr w:type="spellEnd"/>
    </w:p>
    <w:p w:rsidR="00962CA1" w:rsidRDefault="0007055B">
      <w:pPr>
        <w:ind w:leftChars="200" w:left="420"/>
        <w:rPr>
          <w:b/>
          <w:color w:val="0070C0"/>
        </w:rPr>
      </w:pPr>
      <w:proofErr w:type="spellStart"/>
      <w:r>
        <w:rPr>
          <w:b/>
          <w:color w:val="0070C0"/>
        </w:rPr>
        <w:t>max_size</w:t>
      </w:r>
      <w:proofErr w:type="spellEnd"/>
      <w:r>
        <w:rPr>
          <w:b/>
          <w:color w:val="0070C0"/>
        </w:rPr>
        <w:t>=3000000</w:t>
      </w:r>
    </w:p>
    <w:p w:rsidR="00962CA1" w:rsidRDefault="0007055B">
      <w:pPr>
        <w:ind w:leftChars="100" w:left="210"/>
        <w:rPr>
          <w:b/>
          <w:color w:val="0070C0"/>
        </w:rPr>
      </w:pPr>
      <w:r>
        <w:rPr>
          <w:b/>
          <w:color w:val="0070C0"/>
        </w:rPr>
        <w:t>&lt;/secondary&gt;</w:t>
      </w:r>
    </w:p>
    <w:p w:rsidR="00962CA1" w:rsidRDefault="0007055B">
      <w:pPr>
        <w:rPr>
          <w:b/>
          <w:color w:val="0070C0"/>
        </w:rPr>
      </w:pPr>
      <w:r>
        <w:rPr>
          <w:b/>
          <w:color w:val="0070C0"/>
        </w:rPr>
        <w:t>&lt;/store&gt;</w:t>
      </w:r>
    </w:p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962CA1"/>
    <w:p w:rsidR="00962CA1" w:rsidRDefault="0007055B">
      <w:pPr>
        <w:pStyle w:val="1"/>
        <w:numPr>
          <w:ilvl w:val="0"/>
          <w:numId w:val="1"/>
        </w:numPr>
      </w:pPr>
      <w:bookmarkStart w:id="18" w:name="_Toc31825"/>
      <w:r>
        <w:rPr>
          <w:rFonts w:hint="eastAsia"/>
        </w:rPr>
        <w:lastRenderedPageBreak/>
        <w:t>附录</w:t>
      </w:r>
      <w:bookmarkEnd w:id="18"/>
    </w:p>
    <w:p w:rsidR="00962CA1" w:rsidRDefault="0007055B">
      <w:pPr>
        <w:pStyle w:val="2"/>
      </w:pPr>
      <w:bookmarkStart w:id="19" w:name="_Toc22339"/>
      <w:r>
        <w:rPr>
          <w:rFonts w:hint="eastAsia"/>
        </w:rPr>
        <w:t>附录</w:t>
      </w:r>
      <w:r>
        <w:rPr>
          <w:rFonts w:hint="eastAsia"/>
        </w:rPr>
        <w:t>1</w:t>
      </w:r>
      <w:r>
        <w:rPr>
          <w:rFonts w:hint="eastAsia"/>
        </w:rPr>
        <w:t>：数据中心</w:t>
      </w:r>
      <w:r>
        <w:rPr>
          <w:rFonts w:hint="eastAsia"/>
        </w:rPr>
        <w:t>SDK</w:t>
      </w:r>
      <w:r>
        <w:rPr>
          <w:rFonts w:hint="eastAsia"/>
        </w:rPr>
        <w:t>数据接入申请表</w:t>
      </w:r>
      <w:bookmarkEnd w:id="19"/>
    </w:p>
    <w:p w:rsidR="00962CA1" w:rsidRDefault="00CC7660">
      <w:r>
        <w:object w:dxaOrig="1531" w:dyaOrig="960">
          <v:shape id="_x0000_i1026" type="#_x0000_t75" style="width:76.7pt;height:47.7pt" o:ole="">
            <v:imagedata r:id="rId12" o:title=""/>
          </v:shape>
          <o:OLEObject Type="Embed" ProgID="Excel.Sheet.12" ShapeID="_x0000_i1026" DrawAspect="Icon" ObjectID="_1529826708" r:id="rId13"/>
        </w:object>
      </w:r>
    </w:p>
    <w:p w:rsidR="00962CA1" w:rsidRDefault="00962CA1"/>
    <w:p w:rsidR="00962CA1" w:rsidRDefault="0007055B">
      <w:pPr>
        <w:pStyle w:val="2"/>
      </w:pPr>
      <w:bookmarkStart w:id="20" w:name="_Toc22524"/>
      <w:r>
        <w:rPr>
          <w:rFonts w:hint="eastAsia"/>
        </w:rPr>
        <w:t>附录</w:t>
      </w:r>
      <w:r>
        <w:rPr>
          <w:rFonts w:hint="eastAsia"/>
        </w:rPr>
        <w:t>2</w:t>
      </w:r>
      <w:r>
        <w:rPr>
          <w:rFonts w:hint="eastAsia"/>
        </w:rPr>
        <w:t>：数据中心</w:t>
      </w:r>
      <w:r>
        <w:rPr>
          <w:rFonts w:hint="eastAsia"/>
        </w:rPr>
        <w:t>SDK</w:t>
      </w:r>
      <w:r>
        <w:rPr>
          <w:rFonts w:hint="eastAsia"/>
        </w:rPr>
        <w:t>日志定义规范</w:t>
      </w:r>
      <w:bookmarkEnd w:id="20"/>
    </w:p>
    <w:bookmarkStart w:id="21" w:name="_MON_1529826671"/>
    <w:bookmarkEnd w:id="21"/>
    <w:p w:rsidR="00962CA1" w:rsidRDefault="00B6653D">
      <w:r>
        <w:object w:dxaOrig="1531" w:dyaOrig="960">
          <v:shape id="_x0000_i1027" type="#_x0000_t75" style="width:76.7pt;height:47.7pt" o:ole="">
            <v:imagedata r:id="rId14" o:title=""/>
          </v:shape>
          <o:OLEObject Type="Embed" ProgID="Word.Document.12" ShapeID="_x0000_i1027" DrawAspect="Icon" ObjectID="_1529826709" r:id="rId15">
            <o:FieldCodes>\s</o:FieldCodes>
          </o:OLEObject>
        </w:object>
      </w:r>
    </w:p>
    <w:p w:rsidR="00962CA1" w:rsidRDefault="00962CA1"/>
    <w:sectPr w:rsidR="00962CA1" w:rsidSect="0096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4B3" w:rsidRDefault="001604B3" w:rsidP="00607FBC">
      <w:r>
        <w:separator/>
      </w:r>
    </w:p>
  </w:endnote>
  <w:endnote w:type="continuationSeparator" w:id="0">
    <w:p w:rsidR="001604B3" w:rsidRDefault="001604B3" w:rsidP="0060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4B3" w:rsidRDefault="001604B3" w:rsidP="00607FBC">
      <w:r>
        <w:separator/>
      </w:r>
    </w:p>
  </w:footnote>
  <w:footnote w:type="continuationSeparator" w:id="0">
    <w:p w:rsidR="001604B3" w:rsidRDefault="001604B3" w:rsidP="00607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47A"/>
    <w:multiLevelType w:val="multilevel"/>
    <w:tmpl w:val="0D5F247A"/>
    <w:lvl w:ilvl="0">
      <w:start w:val="1"/>
      <w:numFmt w:val="chineseCountingThousand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0A0861"/>
    <w:multiLevelType w:val="multilevel"/>
    <w:tmpl w:val="100A0861"/>
    <w:lvl w:ilvl="0">
      <w:start w:val="1"/>
      <w:numFmt w:val="chineseCountingThousand"/>
      <w:lvlText w:val="第%1节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E13708"/>
    <w:multiLevelType w:val="multilevel"/>
    <w:tmpl w:val="14E13708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9B584A"/>
    <w:multiLevelType w:val="multilevel"/>
    <w:tmpl w:val="229B584A"/>
    <w:lvl w:ilvl="0">
      <w:start w:val="1"/>
      <w:numFmt w:val="chineseCountingThousand"/>
      <w:lvlText w:val="第%1节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7B2BF8"/>
    <w:multiLevelType w:val="multilevel"/>
    <w:tmpl w:val="257B2BF8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3560E4"/>
    <w:multiLevelType w:val="multilevel"/>
    <w:tmpl w:val="3D3560E4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13D78BE"/>
    <w:multiLevelType w:val="multilevel"/>
    <w:tmpl w:val="413D78BE"/>
    <w:lvl w:ilvl="0">
      <w:start w:val="1"/>
      <w:numFmt w:val="chineseCountingThousand"/>
      <w:lvlText w:val="第%1节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B648C3"/>
    <w:multiLevelType w:val="multilevel"/>
    <w:tmpl w:val="47B648C3"/>
    <w:lvl w:ilvl="0">
      <w:start w:val="1"/>
      <w:numFmt w:val="chineseCountingThousand"/>
      <w:lvlText w:val="第%1节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A75E2E"/>
    <w:multiLevelType w:val="multilevel"/>
    <w:tmpl w:val="6DA75E2E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660"/>
    <w:rsid w:val="00024DD4"/>
    <w:rsid w:val="0003480A"/>
    <w:rsid w:val="000525B6"/>
    <w:rsid w:val="00057083"/>
    <w:rsid w:val="00066E7A"/>
    <w:rsid w:val="0007055B"/>
    <w:rsid w:val="0009124F"/>
    <w:rsid w:val="000A75FC"/>
    <w:rsid w:val="000B60B4"/>
    <w:rsid w:val="000B68D2"/>
    <w:rsid w:val="000C0138"/>
    <w:rsid w:val="000C13C9"/>
    <w:rsid w:val="000D3370"/>
    <w:rsid w:val="001201BA"/>
    <w:rsid w:val="00130A6E"/>
    <w:rsid w:val="00140C97"/>
    <w:rsid w:val="001604B3"/>
    <w:rsid w:val="001972CD"/>
    <w:rsid w:val="00197DCB"/>
    <w:rsid w:val="001A6A29"/>
    <w:rsid w:val="001D30D9"/>
    <w:rsid w:val="001D5450"/>
    <w:rsid w:val="00205C6A"/>
    <w:rsid w:val="00205EDF"/>
    <w:rsid w:val="00223DAE"/>
    <w:rsid w:val="00261A2A"/>
    <w:rsid w:val="0028548F"/>
    <w:rsid w:val="00286EB2"/>
    <w:rsid w:val="002B3D6F"/>
    <w:rsid w:val="002C3369"/>
    <w:rsid w:val="002F4397"/>
    <w:rsid w:val="00332A1C"/>
    <w:rsid w:val="003668EB"/>
    <w:rsid w:val="003702E2"/>
    <w:rsid w:val="003B5FE4"/>
    <w:rsid w:val="003C417C"/>
    <w:rsid w:val="003E1C1E"/>
    <w:rsid w:val="003E429C"/>
    <w:rsid w:val="003E5A5F"/>
    <w:rsid w:val="00403D57"/>
    <w:rsid w:val="00421765"/>
    <w:rsid w:val="004221F3"/>
    <w:rsid w:val="004813B1"/>
    <w:rsid w:val="004A3262"/>
    <w:rsid w:val="004B1BE3"/>
    <w:rsid w:val="004B39D1"/>
    <w:rsid w:val="004D1179"/>
    <w:rsid w:val="00500533"/>
    <w:rsid w:val="00534A82"/>
    <w:rsid w:val="005944AD"/>
    <w:rsid w:val="005966E9"/>
    <w:rsid w:val="005971D9"/>
    <w:rsid w:val="005B6419"/>
    <w:rsid w:val="005C0DE9"/>
    <w:rsid w:val="00602EEA"/>
    <w:rsid w:val="00607FBC"/>
    <w:rsid w:val="00623E3A"/>
    <w:rsid w:val="00625A84"/>
    <w:rsid w:val="0064030D"/>
    <w:rsid w:val="006433C3"/>
    <w:rsid w:val="00645C32"/>
    <w:rsid w:val="006578B1"/>
    <w:rsid w:val="00665EDA"/>
    <w:rsid w:val="006743B1"/>
    <w:rsid w:val="006A5765"/>
    <w:rsid w:val="006B1EB6"/>
    <w:rsid w:val="006C2DC3"/>
    <w:rsid w:val="006C5F78"/>
    <w:rsid w:val="006E748D"/>
    <w:rsid w:val="00740459"/>
    <w:rsid w:val="00740AF9"/>
    <w:rsid w:val="007C4DCD"/>
    <w:rsid w:val="007D51D8"/>
    <w:rsid w:val="007E52A2"/>
    <w:rsid w:val="007F6CF5"/>
    <w:rsid w:val="00836DA7"/>
    <w:rsid w:val="00851A91"/>
    <w:rsid w:val="008907B7"/>
    <w:rsid w:val="008A4660"/>
    <w:rsid w:val="008E132F"/>
    <w:rsid w:val="008F4B75"/>
    <w:rsid w:val="00900371"/>
    <w:rsid w:val="0090571B"/>
    <w:rsid w:val="00911B66"/>
    <w:rsid w:val="009405BD"/>
    <w:rsid w:val="00962CA1"/>
    <w:rsid w:val="00991545"/>
    <w:rsid w:val="009A174B"/>
    <w:rsid w:val="009A2903"/>
    <w:rsid w:val="009F5B68"/>
    <w:rsid w:val="00A01E57"/>
    <w:rsid w:val="00A1639F"/>
    <w:rsid w:val="00A62CC0"/>
    <w:rsid w:val="00A7088D"/>
    <w:rsid w:val="00A850CD"/>
    <w:rsid w:val="00A914A6"/>
    <w:rsid w:val="00AA3887"/>
    <w:rsid w:val="00AB2900"/>
    <w:rsid w:val="00AC1CEB"/>
    <w:rsid w:val="00AC5694"/>
    <w:rsid w:val="00AD1393"/>
    <w:rsid w:val="00B1403C"/>
    <w:rsid w:val="00B238D3"/>
    <w:rsid w:val="00B3081A"/>
    <w:rsid w:val="00B46F5E"/>
    <w:rsid w:val="00B604A8"/>
    <w:rsid w:val="00B6653D"/>
    <w:rsid w:val="00BC1A18"/>
    <w:rsid w:val="00BF4D10"/>
    <w:rsid w:val="00C05424"/>
    <w:rsid w:val="00C5614F"/>
    <w:rsid w:val="00C854BF"/>
    <w:rsid w:val="00C934D7"/>
    <w:rsid w:val="00CB4A3F"/>
    <w:rsid w:val="00CC7660"/>
    <w:rsid w:val="00CF5E8D"/>
    <w:rsid w:val="00D149E3"/>
    <w:rsid w:val="00D21950"/>
    <w:rsid w:val="00D23652"/>
    <w:rsid w:val="00D574C8"/>
    <w:rsid w:val="00D6196B"/>
    <w:rsid w:val="00D775C4"/>
    <w:rsid w:val="00D9586E"/>
    <w:rsid w:val="00DE680B"/>
    <w:rsid w:val="00DF1090"/>
    <w:rsid w:val="00E1624B"/>
    <w:rsid w:val="00E17C4E"/>
    <w:rsid w:val="00E31203"/>
    <w:rsid w:val="00E42C08"/>
    <w:rsid w:val="00E673B5"/>
    <w:rsid w:val="00E82964"/>
    <w:rsid w:val="00E86795"/>
    <w:rsid w:val="00E9442C"/>
    <w:rsid w:val="00EB7E5F"/>
    <w:rsid w:val="00EF0C9D"/>
    <w:rsid w:val="00EF3E8F"/>
    <w:rsid w:val="00F3073A"/>
    <w:rsid w:val="00F47D6C"/>
    <w:rsid w:val="00F50815"/>
    <w:rsid w:val="00F75BED"/>
    <w:rsid w:val="00FA0F3B"/>
    <w:rsid w:val="00FA48FA"/>
    <w:rsid w:val="00FD6533"/>
    <w:rsid w:val="00FE1945"/>
    <w:rsid w:val="01930E3E"/>
    <w:rsid w:val="02C9105A"/>
    <w:rsid w:val="16AA0B7F"/>
    <w:rsid w:val="17316369"/>
    <w:rsid w:val="21311417"/>
    <w:rsid w:val="21EF2430"/>
    <w:rsid w:val="2ABA6864"/>
    <w:rsid w:val="390758FD"/>
    <w:rsid w:val="3FFE4112"/>
    <w:rsid w:val="4193557C"/>
    <w:rsid w:val="4398619B"/>
    <w:rsid w:val="4A290B05"/>
    <w:rsid w:val="50C85FEE"/>
    <w:rsid w:val="5E415FAA"/>
    <w:rsid w:val="603E1260"/>
    <w:rsid w:val="60B06C15"/>
    <w:rsid w:val="64472AEA"/>
    <w:rsid w:val="65BA552E"/>
    <w:rsid w:val="6FF6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A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62CA1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2CA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62CA1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rsid w:val="00962CA1"/>
    <w:pPr>
      <w:ind w:leftChars="400" w:left="840"/>
    </w:pPr>
  </w:style>
  <w:style w:type="paragraph" w:styleId="a3">
    <w:name w:val="Balloon Text"/>
    <w:basedOn w:val="a"/>
    <w:link w:val="Char"/>
    <w:uiPriority w:val="99"/>
    <w:unhideWhenUsed/>
    <w:rsid w:val="00962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2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62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962CA1"/>
  </w:style>
  <w:style w:type="paragraph" w:styleId="20">
    <w:name w:val="toc 2"/>
    <w:basedOn w:val="a"/>
    <w:next w:val="a"/>
    <w:uiPriority w:val="39"/>
    <w:unhideWhenUsed/>
    <w:qFormat/>
    <w:rsid w:val="00962CA1"/>
    <w:pPr>
      <w:ind w:leftChars="200" w:left="420"/>
    </w:pPr>
  </w:style>
  <w:style w:type="paragraph" w:styleId="a6">
    <w:name w:val="Normal (Web)"/>
    <w:basedOn w:val="a"/>
    <w:uiPriority w:val="99"/>
    <w:unhideWhenUsed/>
    <w:qFormat/>
    <w:rsid w:val="00962C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962CA1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962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962CA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62CA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62CA1"/>
    <w:rPr>
      <w:b/>
      <w:bCs/>
      <w:kern w:val="44"/>
      <w:sz w:val="32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962CA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62CA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962CA1"/>
    <w:rPr>
      <w:rFonts w:asciiTheme="majorHAnsi" w:eastAsiaTheme="majorEastAsia" w:hAnsiTheme="majorHAnsi" w:cstheme="majorBidi"/>
      <w:b/>
      <w:bCs/>
      <w:sz w:val="28"/>
      <w:szCs w:val="32"/>
    </w:rPr>
  </w:style>
  <w:style w:type="paragraph" w:customStyle="1" w:styleId="11">
    <w:name w:val="列出段落1"/>
    <w:basedOn w:val="a"/>
    <w:uiPriority w:val="34"/>
    <w:qFormat/>
    <w:rsid w:val="00962CA1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962CA1"/>
    <w:rPr>
      <w:b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Office_Excel____1.xls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package" Target="embeddings/Microsoft_Office_Word___2.docx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9AA3FE-AC51-46D3-AB1E-84827073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胡枏芳(詹姆士)</dc:creator>
  <cp:lastModifiedBy>贾彦龙(彦龙)</cp:lastModifiedBy>
  <cp:revision>6</cp:revision>
  <dcterms:created xsi:type="dcterms:W3CDTF">2016-07-05T02:52:00Z</dcterms:created>
  <dcterms:modified xsi:type="dcterms:W3CDTF">2016-07-12T03:05:00Z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